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259C3F5A"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0571C1">
        <w:rPr>
          <w:rFonts w:asciiTheme="minorHAnsi" w:hAnsiTheme="minorHAnsi" w:cstheme="minorHAnsi"/>
          <w:b/>
          <w:bCs/>
          <w:sz w:val="22"/>
          <w:szCs w:val="22"/>
        </w:rPr>
        <w:t>1</w:t>
      </w:r>
      <w:r w:rsidR="00FE3FFF">
        <w:rPr>
          <w:rFonts w:asciiTheme="minorHAnsi" w:hAnsiTheme="minorHAnsi" w:cstheme="minorHAnsi"/>
          <w:b/>
          <w:bCs/>
          <w:sz w:val="22"/>
          <w:szCs w:val="22"/>
        </w:rPr>
        <w:t>8</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07A29E42"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834AC5">
        <w:rPr>
          <w:rFonts w:asciiTheme="minorHAnsi" w:hAnsiTheme="minorHAnsi" w:cstheme="minorHAnsi"/>
          <w:sz w:val="22"/>
          <w:szCs w:val="22"/>
        </w:rPr>
        <w:t xml:space="preserve"> </w:t>
      </w:r>
      <w:r w:rsidR="001B15B9">
        <w:rPr>
          <w:rFonts w:asciiTheme="minorHAnsi" w:hAnsiTheme="minorHAnsi" w:cstheme="minorHAnsi"/>
          <w:sz w:val="22"/>
          <w:szCs w:val="22"/>
        </w:rPr>
        <w:t>21</w:t>
      </w:r>
      <w:r w:rsidR="00F65056">
        <w:rPr>
          <w:rFonts w:asciiTheme="minorHAnsi" w:hAnsiTheme="minorHAnsi" w:cstheme="minorHAnsi"/>
          <w:sz w:val="22"/>
          <w:szCs w:val="22"/>
        </w:rPr>
        <w:t>.02.</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w:t>
      </w:r>
      <w:proofErr w:type="spellStart"/>
      <w:r w:rsidRPr="00CC32F7">
        <w:rPr>
          <w:rFonts w:asciiTheme="minorHAnsi" w:hAnsiTheme="minorHAnsi" w:cstheme="minorHAnsi"/>
          <w:sz w:val="20"/>
          <w:szCs w:val="20"/>
        </w:rPr>
        <w:t>mail’a</w:t>
      </w:r>
      <w:proofErr w:type="spellEnd"/>
      <w:r w:rsidRPr="00CC32F7">
        <w:rPr>
          <w:rFonts w:asciiTheme="minorHAnsi" w:hAnsiTheme="minorHAnsi" w:cstheme="minorHAnsi"/>
          <w:sz w:val="20"/>
          <w:szCs w:val="20"/>
        </w:rPr>
        <w:t>: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42F8185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834AC5">
        <w:rPr>
          <w:rFonts w:asciiTheme="minorHAnsi" w:hAnsiTheme="minorHAnsi" w:cstheme="minorHAnsi"/>
          <w:b/>
          <w:bCs/>
          <w:sz w:val="20"/>
          <w:szCs w:val="20"/>
        </w:rPr>
        <w:t>1</w:t>
      </w:r>
      <w:r w:rsidR="00FE3FFF">
        <w:rPr>
          <w:rFonts w:asciiTheme="minorHAnsi" w:hAnsiTheme="minorHAnsi" w:cstheme="minorHAnsi"/>
          <w:b/>
          <w:bCs/>
          <w:sz w:val="20"/>
          <w:szCs w:val="20"/>
        </w:rPr>
        <w:t>8</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8837DB1" w:rsidR="00A0676D" w:rsidRPr="00500540"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77777777" w:rsidR="00C83D7B" w:rsidRDefault="002A53E1"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46BA2285" w14:textId="4C4E2E89" w:rsidR="00C83D7B" w:rsidRDefault="00C83D7B" w:rsidP="00FE3FFF">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Wydział </w:t>
      </w:r>
      <w:r w:rsidR="00FE3FFF">
        <w:rPr>
          <w:rFonts w:asciiTheme="minorHAnsi" w:hAnsiTheme="minorHAnsi" w:cstheme="minorHAnsi"/>
          <w:sz w:val="22"/>
          <w:szCs w:val="22"/>
        </w:rPr>
        <w:t xml:space="preserve">Hodowli i Biologii Zwierząt </w:t>
      </w:r>
    </w:p>
    <w:p w14:paraId="6E5C12A9" w14:textId="4CAC4372" w:rsidR="00FE3FFF" w:rsidRPr="00C83D7B" w:rsidRDefault="00FE3FFF" w:rsidP="00FE3FFF">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Katedra </w:t>
      </w:r>
      <w:r w:rsidR="00AB31B0">
        <w:rPr>
          <w:rFonts w:asciiTheme="minorHAnsi" w:hAnsiTheme="minorHAnsi" w:cstheme="minorHAnsi"/>
          <w:sz w:val="22"/>
          <w:szCs w:val="22"/>
        </w:rPr>
        <w:t>Hodowli i Biologii Zwierząt</w:t>
      </w:r>
    </w:p>
    <w:p w14:paraId="268AF774" w14:textId="19C91F95" w:rsidR="00C83D7B" w:rsidRPr="00C83D7B" w:rsidRDefault="00FE3FFF"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Ul</w:t>
      </w:r>
      <w:r w:rsidR="00AB31B0">
        <w:rPr>
          <w:rFonts w:asciiTheme="minorHAnsi" w:hAnsiTheme="minorHAnsi" w:cstheme="minorHAnsi"/>
          <w:sz w:val="22"/>
          <w:szCs w:val="22"/>
        </w:rPr>
        <w:t>. Mazowiecka 28</w:t>
      </w:r>
    </w:p>
    <w:p w14:paraId="2ED7071C" w14:textId="71288623" w:rsidR="00C83D7B" w:rsidRDefault="00AB31B0"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85-084,</w:t>
      </w:r>
      <w:r w:rsidR="00C83D7B" w:rsidRPr="00C83D7B">
        <w:rPr>
          <w:rFonts w:asciiTheme="minorHAnsi" w:hAnsiTheme="minorHAnsi" w:cstheme="minorHAnsi"/>
          <w:sz w:val="22"/>
          <w:szCs w:val="22"/>
        </w:rPr>
        <w:t xml:space="preserve">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4EABDC5E" w:rsid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Informacj</w:t>
      </w:r>
      <w:r w:rsidR="00655490" w:rsidRPr="005C50B3">
        <w:rPr>
          <w:rFonts w:asciiTheme="minorHAnsi" w:hAnsiTheme="minorHAnsi" w:cstheme="minorHAnsi"/>
          <w:sz w:val="22"/>
          <w:szCs w:val="22"/>
        </w:rPr>
        <w:t>e dodatkowe:</w:t>
      </w:r>
      <w:bookmarkEnd w:id="13"/>
    </w:p>
    <w:p w14:paraId="2B3C033F" w14:textId="3877760C"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FE3FFF">
        <w:rPr>
          <w:rFonts w:asciiTheme="minorHAnsi" w:hAnsiTheme="minorHAnsi" w:cstheme="minorHAnsi"/>
          <w:sz w:val="22"/>
          <w:szCs w:val="22"/>
        </w:rPr>
        <w:t xml:space="preserve">nie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42C7279D" w14:textId="68787913" w:rsidR="008F54B6" w:rsidRPr="00626138" w:rsidRDefault="008F54B6" w:rsidP="00626138">
      <w:pPr>
        <w:numPr>
          <w:ilvl w:val="0"/>
          <w:numId w:val="49"/>
        </w:numPr>
        <w:tabs>
          <w:tab w:val="clear" w:pos="1440"/>
        </w:tabs>
        <w:spacing w:line="360" w:lineRule="auto"/>
        <w:ind w:left="709" w:hanging="425"/>
        <w:jc w:val="both"/>
        <w:rPr>
          <w:rFonts w:asciiTheme="minorHAnsi" w:hAnsiTheme="minorHAnsi" w:cstheme="minorHAnsi"/>
          <w:sz w:val="22"/>
          <w:szCs w:val="22"/>
        </w:rPr>
      </w:pPr>
      <w:r w:rsidRPr="00626138">
        <w:rPr>
          <w:rFonts w:asciiTheme="minorHAnsi" w:hAnsiTheme="minorHAnsi" w:cstheme="minorHAnsi"/>
          <w:sz w:val="22"/>
          <w:szCs w:val="22"/>
        </w:rPr>
        <w:t xml:space="preserve">Termin wykonania zamówienia </w:t>
      </w:r>
      <w:r w:rsidRPr="00626138">
        <w:rPr>
          <w:rFonts w:asciiTheme="minorHAnsi" w:hAnsiTheme="minorHAnsi" w:cstheme="minorHAnsi"/>
          <w:b/>
          <w:bCs/>
          <w:sz w:val="22"/>
          <w:szCs w:val="22"/>
        </w:rPr>
        <w:t xml:space="preserve">do </w:t>
      </w:r>
      <w:r w:rsidR="00AB31B0">
        <w:rPr>
          <w:rFonts w:asciiTheme="minorHAnsi" w:hAnsiTheme="minorHAnsi" w:cstheme="minorHAnsi"/>
          <w:b/>
          <w:bCs/>
          <w:sz w:val="22"/>
          <w:szCs w:val="22"/>
        </w:rPr>
        <w:t>20</w:t>
      </w:r>
      <w:r w:rsidRPr="00626138">
        <w:rPr>
          <w:rFonts w:asciiTheme="minorHAnsi" w:hAnsiTheme="minorHAnsi" w:cstheme="minorHAnsi"/>
          <w:b/>
          <w:bCs/>
          <w:sz w:val="22"/>
          <w:szCs w:val="22"/>
        </w:rPr>
        <w:t xml:space="preserve"> dni</w:t>
      </w:r>
      <w:r w:rsidRPr="00626138">
        <w:rPr>
          <w:rFonts w:asciiTheme="minorHAnsi" w:hAnsiTheme="minorHAnsi" w:cstheme="minorHAnsi"/>
          <w:sz w:val="22"/>
          <w:szCs w:val="22"/>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t>2. Z postępowania o udzielenie zamówienia zamawiający może wykluczyć wykonawcę</w:t>
      </w:r>
    </w:p>
    <w:p w14:paraId="7A33BA0B" w14:textId="397374D6" w:rsidR="004D118E" w:rsidRPr="005C50B3"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2663D9C8" w14:textId="77777777" w:rsidR="00FE3FFF" w:rsidRDefault="00FE3FFF" w:rsidP="00882685">
      <w:pPr>
        <w:spacing w:line="360" w:lineRule="auto"/>
        <w:ind w:left="709"/>
        <w:jc w:val="both"/>
        <w:rPr>
          <w:rFonts w:asciiTheme="minorHAnsi" w:hAnsiTheme="minorHAnsi" w:cstheme="minorHAnsi"/>
          <w:sz w:val="22"/>
          <w:szCs w:val="22"/>
        </w:rPr>
      </w:pPr>
    </w:p>
    <w:p w14:paraId="176EC512" w14:textId="77777777" w:rsidR="00FE3FFF" w:rsidRDefault="00FE3FFF" w:rsidP="00882685">
      <w:pPr>
        <w:spacing w:line="360" w:lineRule="auto"/>
        <w:ind w:left="709"/>
        <w:jc w:val="both"/>
        <w:rPr>
          <w:rFonts w:asciiTheme="minorHAnsi" w:hAnsiTheme="minorHAnsi" w:cstheme="minorHAnsi"/>
          <w:sz w:val="22"/>
          <w:szCs w:val="22"/>
        </w:rPr>
      </w:pPr>
    </w:p>
    <w:p w14:paraId="625E18AC" w14:textId="77777777" w:rsidR="00FE3FFF" w:rsidRDefault="00FE3FFF" w:rsidP="00882685">
      <w:pPr>
        <w:spacing w:line="360" w:lineRule="auto"/>
        <w:ind w:left="709"/>
        <w:jc w:val="both"/>
        <w:rPr>
          <w:rFonts w:asciiTheme="minorHAnsi" w:hAnsiTheme="minorHAnsi" w:cstheme="minorHAnsi"/>
          <w:sz w:val="22"/>
          <w:szCs w:val="22"/>
        </w:rPr>
      </w:pPr>
    </w:p>
    <w:p w14:paraId="434BAD49" w14:textId="0F8AFED0"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C50B3">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19CE3950"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1B15B9">
        <w:rPr>
          <w:rFonts w:asciiTheme="minorHAnsi" w:hAnsiTheme="minorHAnsi" w:cstheme="minorHAnsi"/>
          <w:i/>
          <w:iCs/>
          <w:sz w:val="22"/>
          <w:szCs w:val="22"/>
        </w:rPr>
        <w:t>29.03.2022</w:t>
      </w:r>
      <w:r w:rsidR="00AD4A9D" w:rsidRPr="00AD4A9D">
        <w:rPr>
          <w:rFonts w:asciiTheme="minorHAnsi" w:hAnsiTheme="minorHAnsi" w:cstheme="minorHAnsi"/>
          <w:i/>
          <w:iCs/>
          <w:sz w:val="22"/>
          <w:szCs w:val="22"/>
        </w:rPr>
        <w:t xml:space="preserve"> 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DD1315D" w:rsidR="00A57870"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A5B31AE" w14:textId="77777777" w:rsidR="00876796" w:rsidRPr="005C50B3" w:rsidRDefault="00876796" w:rsidP="00876796">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040D1AB0" w14:textId="77777777" w:rsidR="00CD5A7E" w:rsidRPr="005C50B3" w:rsidRDefault="00CD5A7E"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0667ED1C" w:rsidR="00A57870"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7B01F8">
              <w:rPr>
                <w:rFonts w:asciiTheme="minorHAnsi" w:hAnsiTheme="minorHAnsi" w:cstheme="minorHAnsi"/>
                <w:b/>
                <w:sz w:val="16"/>
                <w:szCs w:val="16"/>
              </w:rPr>
              <w:t>1</w:t>
            </w:r>
            <w:r w:rsidR="00473F31">
              <w:rPr>
                <w:rFonts w:asciiTheme="minorHAnsi" w:hAnsiTheme="minorHAnsi" w:cstheme="minorHAnsi"/>
                <w:b/>
                <w:sz w:val="16"/>
                <w:szCs w:val="16"/>
              </w:rPr>
              <w:t>8</w:t>
            </w:r>
            <w:r w:rsidR="007B01F8">
              <w:rPr>
                <w:rFonts w:asciiTheme="minorHAnsi" w:hAnsiTheme="minorHAnsi" w:cstheme="minorHAnsi"/>
                <w:b/>
                <w:sz w:val="16"/>
                <w:szCs w:val="16"/>
              </w:rPr>
              <w:t>.</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66526549"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AB31B0">
              <w:rPr>
                <w:rFonts w:asciiTheme="minorHAnsi" w:hAnsiTheme="minorHAnsi" w:cstheme="minorHAnsi"/>
                <w:b/>
                <w:sz w:val="16"/>
                <w:szCs w:val="16"/>
              </w:rPr>
              <w:t xml:space="preserve"> </w:t>
            </w:r>
            <w:r w:rsidR="001770B4">
              <w:rPr>
                <w:rFonts w:asciiTheme="minorHAnsi" w:hAnsiTheme="minorHAnsi" w:cstheme="minorHAnsi"/>
                <w:b/>
                <w:sz w:val="16"/>
                <w:szCs w:val="16"/>
              </w:rPr>
              <w:t>02</w:t>
            </w:r>
            <w:r w:rsidR="00AB31B0">
              <w:rPr>
                <w:rFonts w:asciiTheme="minorHAnsi" w:hAnsiTheme="minorHAnsi" w:cstheme="minorHAnsi"/>
                <w:b/>
                <w:sz w:val="16"/>
                <w:szCs w:val="16"/>
              </w:rPr>
              <w:t>.0</w:t>
            </w:r>
            <w:r w:rsidR="001770B4">
              <w:rPr>
                <w:rFonts w:asciiTheme="minorHAnsi" w:hAnsiTheme="minorHAnsi" w:cstheme="minorHAnsi"/>
                <w:b/>
                <w:sz w:val="16"/>
                <w:szCs w:val="16"/>
              </w:rPr>
              <w:t>3</w:t>
            </w:r>
            <w:r w:rsidR="00D26248">
              <w:rPr>
                <w:rFonts w:asciiTheme="minorHAnsi" w:hAnsiTheme="minorHAnsi" w:cstheme="minorHAnsi"/>
                <w:b/>
                <w:sz w:val="16"/>
                <w:szCs w:val="16"/>
              </w:rPr>
              <w:t>.</w:t>
            </w:r>
            <w:r w:rsidRPr="005C50B3">
              <w:rPr>
                <w:rFonts w:asciiTheme="minorHAnsi" w:hAnsiTheme="minorHAnsi" w:cstheme="minorHAnsi"/>
                <w:b/>
                <w:sz w:val="16"/>
                <w:szCs w:val="16"/>
              </w:rPr>
              <w:t>202</w:t>
            </w:r>
            <w:r w:rsidR="00AB31B0">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876796">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6D288918"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BF260B">
        <w:rPr>
          <w:rFonts w:asciiTheme="minorHAnsi" w:hAnsiTheme="minorHAnsi" w:cstheme="minorHAnsi"/>
          <w:b/>
          <w:bCs/>
          <w:u w:val="single"/>
        </w:rPr>
        <w:t>02</w:t>
      </w:r>
      <w:r w:rsidR="00BC56D3" w:rsidRPr="00BC56D3">
        <w:rPr>
          <w:rFonts w:asciiTheme="minorHAnsi" w:hAnsiTheme="minorHAnsi" w:cstheme="minorHAnsi"/>
          <w:b/>
          <w:bCs/>
          <w:u w:val="single"/>
        </w:rPr>
        <w:t>.0</w:t>
      </w:r>
      <w:r w:rsidR="00BF260B">
        <w:rPr>
          <w:rFonts w:asciiTheme="minorHAnsi" w:hAnsiTheme="minorHAnsi" w:cstheme="minorHAnsi"/>
          <w:b/>
          <w:bCs/>
          <w:u w:val="single"/>
        </w:rPr>
        <w:t>3</w:t>
      </w:r>
      <w:r w:rsidR="00BC56D3" w:rsidRPr="00BC56D3">
        <w:rPr>
          <w:rFonts w:asciiTheme="minorHAnsi" w:hAnsiTheme="minorHAnsi" w:cstheme="minorHAnsi"/>
          <w:b/>
          <w:bCs/>
          <w:u w:val="single"/>
        </w:rPr>
        <w:t>.</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80515F" w14:textId="5BFFF98D" w:rsidR="00655339" w:rsidRDefault="00655339" w:rsidP="00882685">
      <w:pPr>
        <w:spacing w:line="360" w:lineRule="auto"/>
        <w:jc w:val="both"/>
        <w:rPr>
          <w:rFonts w:asciiTheme="minorHAnsi" w:hAnsiTheme="minorHAnsi" w:cstheme="minorHAnsi"/>
          <w:sz w:val="22"/>
          <w:szCs w:val="22"/>
        </w:rPr>
      </w:pPr>
    </w:p>
    <w:p w14:paraId="061580C6" w14:textId="01F9EAA6" w:rsidR="00473F31" w:rsidRDefault="00473F31" w:rsidP="00882685">
      <w:pPr>
        <w:spacing w:line="360" w:lineRule="auto"/>
        <w:jc w:val="both"/>
        <w:rPr>
          <w:rFonts w:asciiTheme="minorHAnsi" w:hAnsiTheme="minorHAnsi" w:cstheme="minorHAnsi"/>
          <w:sz w:val="22"/>
          <w:szCs w:val="22"/>
        </w:rPr>
      </w:pPr>
    </w:p>
    <w:p w14:paraId="6BAB970D" w14:textId="77777777" w:rsidR="00473F31" w:rsidRPr="005C50B3" w:rsidRDefault="00473F31"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TERMIN OTWARCIA OFERT</w:t>
      </w:r>
    </w:p>
    <w:p w14:paraId="6F78203E" w14:textId="64C3484E"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713E70">
        <w:rPr>
          <w:rFonts w:asciiTheme="minorHAnsi" w:hAnsiTheme="minorHAnsi" w:cstheme="minorHAnsi"/>
          <w:b/>
          <w:bCs/>
          <w:sz w:val="22"/>
          <w:szCs w:val="22"/>
          <w:u w:val="single"/>
        </w:rPr>
        <w:t>02</w:t>
      </w:r>
      <w:r w:rsidR="00BC56D3" w:rsidRPr="00BC56D3">
        <w:rPr>
          <w:rFonts w:asciiTheme="minorHAnsi" w:hAnsiTheme="minorHAnsi" w:cstheme="minorHAnsi"/>
          <w:b/>
          <w:bCs/>
          <w:sz w:val="22"/>
          <w:szCs w:val="22"/>
          <w:u w:val="single"/>
        </w:rPr>
        <w:t>.0</w:t>
      </w:r>
      <w:r w:rsidR="00713E70">
        <w:rPr>
          <w:rFonts w:asciiTheme="minorHAnsi" w:hAnsiTheme="minorHAnsi" w:cstheme="minorHAnsi"/>
          <w:b/>
          <w:bCs/>
          <w:sz w:val="22"/>
          <w:szCs w:val="22"/>
          <w:u w:val="single"/>
        </w:rPr>
        <w:t>3</w:t>
      </w:r>
      <w:r w:rsidR="00BC56D3" w:rsidRPr="00BC56D3">
        <w:rPr>
          <w:rFonts w:asciiTheme="minorHAnsi" w:hAnsiTheme="minorHAnsi" w:cstheme="minorHAnsi"/>
          <w:b/>
          <w:bCs/>
          <w:sz w:val="22"/>
          <w:szCs w:val="22"/>
          <w:u w:val="single"/>
        </w:rPr>
        <w:t>.</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76796">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0991E3A9" w:rsidR="0064023A"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3939C1B" w14:textId="77777777" w:rsidR="00CD5A7E" w:rsidRPr="005C50B3" w:rsidRDefault="00CD5A7E" w:rsidP="00882685">
      <w:pPr>
        <w:spacing w:line="360" w:lineRule="auto"/>
        <w:ind w:left="709"/>
        <w:jc w:val="both"/>
        <w:rPr>
          <w:rFonts w:asciiTheme="minorHAnsi" w:hAnsiTheme="minorHAnsi" w:cstheme="minorHAnsi"/>
          <w:sz w:val="22"/>
          <w:szCs w:val="22"/>
        </w:rPr>
      </w:pP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0CE73441"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1DC10F0F"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DD2119">
        <w:rPr>
          <w:rFonts w:asciiTheme="minorHAnsi" w:hAnsiTheme="minorHAnsi" w:cstheme="minorHAnsi"/>
          <w:b/>
          <w:bCs/>
          <w:i/>
          <w:iCs/>
          <w:sz w:val="22"/>
          <w:szCs w:val="22"/>
        </w:rPr>
        <w:t>1</w:t>
      </w:r>
      <w:r w:rsidR="00473F31">
        <w:rPr>
          <w:rFonts w:asciiTheme="minorHAnsi" w:hAnsiTheme="minorHAnsi" w:cstheme="minorHAnsi"/>
          <w:b/>
          <w:bCs/>
          <w:i/>
          <w:iCs/>
          <w:sz w:val="22"/>
          <w:szCs w:val="22"/>
        </w:rPr>
        <w:t>8.</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20090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20090E"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20090E"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20090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043E7642"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DD2119">
        <w:rPr>
          <w:rFonts w:asciiTheme="minorHAnsi" w:hAnsiTheme="minorHAnsi" w:cstheme="minorHAnsi"/>
          <w:b/>
          <w:bCs/>
          <w:sz w:val="22"/>
          <w:szCs w:val="22"/>
        </w:rPr>
        <w:t>1</w:t>
      </w:r>
      <w:r w:rsidR="00CF17D4">
        <w:rPr>
          <w:rFonts w:asciiTheme="minorHAnsi" w:hAnsiTheme="minorHAnsi" w:cstheme="minorHAnsi"/>
          <w:b/>
          <w:bCs/>
          <w:sz w:val="22"/>
          <w:szCs w:val="22"/>
        </w:rPr>
        <w:t>8</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2EB27861" w14:textId="6B4B7E37" w:rsidR="005D0FF6" w:rsidRPr="005D0FF6" w:rsidRDefault="005D0FF6" w:rsidP="005D0FF6">
      <w:pPr>
        <w:jc w:val="both"/>
        <w:rPr>
          <w:rFonts w:asciiTheme="minorHAnsi" w:hAnsiTheme="minorHAnsi" w:cstheme="minorHAnsi"/>
          <w:b/>
          <w:bCs/>
          <w:sz w:val="22"/>
          <w:szCs w:val="22"/>
          <w:lang w:eastAsia="en-US"/>
        </w:rPr>
      </w:pPr>
    </w:p>
    <w:p w14:paraId="6F3C07E1" w14:textId="47266313" w:rsidR="004767F3" w:rsidRDefault="004767F3" w:rsidP="004767F3">
      <w:pPr>
        <w:spacing w:line="360" w:lineRule="auto"/>
        <w:jc w:val="both"/>
        <w:rPr>
          <w:rFonts w:asciiTheme="minorHAnsi" w:hAnsiTheme="minorHAnsi" w:cstheme="minorHAnsi"/>
          <w:b/>
          <w:bCs/>
          <w:color w:val="000000"/>
          <w:u w:val="single"/>
        </w:rPr>
      </w:pP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28AE60D2" w:rsidR="00692D64" w:rsidRDefault="00692D64" w:rsidP="00692D64">
      <w:pPr>
        <w:jc w:val="both"/>
        <w:rPr>
          <w:rFonts w:asciiTheme="minorHAnsi" w:hAnsiTheme="minorHAnsi" w:cstheme="minorHAnsi"/>
          <w:b/>
          <w:bCs/>
          <w:sz w:val="22"/>
          <w:szCs w:val="22"/>
        </w:rPr>
      </w:pPr>
    </w:p>
    <w:tbl>
      <w:tblPr>
        <w:tblStyle w:val="Tabela-Siatka"/>
        <w:tblpPr w:leftFromText="141" w:rightFromText="141" w:vertAnchor="text" w:horzAnchor="margin" w:tblpXSpec="center" w:tblpY="75"/>
        <w:tblW w:w="11335" w:type="dxa"/>
        <w:tblLayout w:type="fixed"/>
        <w:tblLook w:val="04A0" w:firstRow="1" w:lastRow="0" w:firstColumn="1" w:lastColumn="0" w:noHBand="0" w:noVBand="1"/>
      </w:tblPr>
      <w:tblGrid>
        <w:gridCol w:w="566"/>
        <w:gridCol w:w="1130"/>
        <w:gridCol w:w="1276"/>
        <w:gridCol w:w="851"/>
        <w:gridCol w:w="1276"/>
        <w:gridCol w:w="991"/>
        <w:gridCol w:w="851"/>
        <w:gridCol w:w="1134"/>
        <w:gridCol w:w="1275"/>
        <w:gridCol w:w="993"/>
        <w:gridCol w:w="992"/>
      </w:tblGrid>
      <w:tr w:rsidR="00984137" w:rsidRPr="00CF17D4" w14:paraId="2B29EA38" w14:textId="37202595" w:rsidTr="00984137">
        <w:trPr>
          <w:trHeight w:val="862"/>
        </w:trPr>
        <w:tc>
          <w:tcPr>
            <w:tcW w:w="566" w:type="dxa"/>
            <w:tcBorders>
              <w:top w:val="single" w:sz="4" w:space="0" w:color="auto"/>
            </w:tcBorders>
            <w:shd w:val="clear" w:color="auto" w:fill="D9E2F3" w:themeFill="accent1" w:themeFillTint="33"/>
            <w:vAlign w:val="center"/>
            <w:hideMark/>
          </w:tcPr>
          <w:p w14:paraId="59D967E9" w14:textId="77777777" w:rsidR="00984137" w:rsidRPr="00CF17D4" w:rsidRDefault="00984137" w:rsidP="00351584">
            <w:pPr>
              <w:jc w:val="center"/>
              <w:rPr>
                <w:rFonts w:asciiTheme="majorHAnsi" w:hAnsiTheme="majorHAnsi" w:cstheme="majorHAnsi"/>
                <w:b/>
                <w:bCs/>
                <w:sz w:val="16"/>
                <w:szCs w:val="16"/>
              </w:rPr>
            </w:pPr>
            <w:bookmarkStart w:id="33" w:name="_Hlk69202665"/>
            <w:r w:rsidRPr="00CF17D4">
              <w:rPr>
                <w:rFonts w:asciiTheme="majorHAnsi" w:hAnsiTheme="majorHAnsi" w:cstheme="majorHAnsi"/>
                <w:b/>
                <w:bCs/>
                <w:sz w:val="16"/>
                <w:szCs w:val="16"/>
              </w:rPr>
              <w:t>LP.</w:t>
            </w:r>
          </w:p>
        </w:tc>
        <w:tc>
          <w:tcPr>
            <w:tcW w:w="1130" w:type="dxa"/>
            <w:tcBorders>
              <w:top w:val="single" w:sz="4" w:space="0" w:color="auto"/>
            </w:tcBorders>
            <w:shd w:val="clear" w:color="auto" w:fill="D9E2F3" w:themeFill="accent1" w:themeFillTint="33"/>
            <w:vAlign w:val="center"/>
            <w:hideMark/>
          </w:tcPr>
          <w:p w14:paraId="04744DFC"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PRODUKT</w:t>
            </w:r>
          </w:p>
        </w:tc>
        <w:tc>
          <w:tcPr>
            <w:tcW w:w="1276" w:type="dxa"/>
            <w:tcBorders>
              <w:top w:val="single" w:sz="4" w:space="0" w:color="auto"/>
            </w:tcBorders>
            <w:shd w:val="clear" w:color="auto" w:fill="D9E2F3" w:themeFill="accent1" w:themeFillTint="33"/>
            <w:vAlign w:val="center"/>
            <w:hideMark/>
          </w:tcPr>
          <w:p w14:paraId="7CE06514"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OPIS</w:t>
            </w:r>
          </w:p>
        </w:tc>
        <w:tc>
          <w:tcPr>
            <w:tcW w:w="851" w:type="dxa"/>
            <w:tcBorders>
              <w:top w:val="single" w:sz="4" w:space="0" w:color="auto"/>
            </w:tcBorders>
            <w:shd w:val="clear" w:color="auto" w:fill="D9E2F3" w:themeFill="accent1" w:themeFillTint="33"/>
            <w:vAlign w:val="center"/>
            <w:hideMark/>
          </w:tcPr>
          <w:p w14:paraId="4792BABC"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ILOŚĆ</w:t>
            </w:r>
          </w:p>
        </w:tc>
        <w:tc>
          <w:tcPr>
            <w:tcW w:w="1276" w:type="dxa"/>
            <w:tcBorders>
              <w:top w:val="single" w:sz="4" w:space="0" w:color="auto"/>
            </w:tcBorders>
            <w:shd w:val="clear" w:color="auto" w:fill="D9E2F3" w:themeFill="accent1" w:themeFillTint="33"/>
            <w:vAlign w:val="center"/>
            <w:hideMark/>
          </w:tcPr>
          <w:p w14:paraId="63128B8C"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WIELKOŚĆ OPAKOWANIA</w:t>
            </w:r>
          </w:p>
        </w:tc>
        <w:tc>
          <w:tcPr>
            <w:tcW w:w="991" w:type="dxa"/>
            <w:tcBorders>
              <w:top w:val="single" w:sz="4" w:space="0" w:color="auto"/>
            </w:tcBorders>
            <w:shd w:val="clear" w:color="auto" w:fill="D9E2F3" w:themeFill="accent1" w:themeFillTint="33"/>
            <w:vAlign w:val="center"/>
            <w:hideMark/>
          </w:tcPr>
          <w:p w14:paraId="59805E1D"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CZYSTOŚĆ</w:t>
            </w:r>
          </w:p>
        </w:tc>
        <w:tc>
          <w:tcPr>
            <w:tcW w:w="851" w:type="dxa"/>
            <w:tcBorders>
              <w:top w:val="single" w:sz="4" w:space="0" w:color="auto"/>
            </w:tcBorders>
            <w:shd w:val="clear" w:color="auto" w:fill="D9E2F3" w:themeFill="accent1" w:themeFillTint="33"/>
            <w:vAlign w:val="center"/>
            <w:hideMark/>
          </w:tcPr>
          <w:p w14:paraId="2CA759B9"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 xml:space="preserve">STĘŻENIE </w:t>
            </w:r>
          </w:p>
        </w:tc>
        <w:tc>
          <w:tcPr>
            <w:tcW w:w="1134" w:type="dxa"/>
            <w:tcBorders>
              <w:top w:val="single" w:sz="4" w:space="0" w:color="auto"/>
            </w:tcBorders>
            <w:shd w:val="clear" w:color="auto" w:fill="D9E2F3" w:themeFill="accent1" w:themeFillTint="33"/>
            <w:vAlign w:val="center"/>
          </w:tcPr>
          <w:p w14:paraId="40B33A1C" w14:textId="67E57986" w:rsidR="00984137" w:rsidRPr="00CF17D4" w:rsidRDefault="00984137" w:rsidP="00CF17D4">
            <w:pPr>
              <w:jc w:val="center"/>
              <w:rPr>
                <w:rFonts w:asciiTheme="majorHAnsi" w:hAnsiTheme="majorHAnsi" w:cstheme="majorHAnsi"/>
                <w:b/>
                <w:bCs/>
                <w:sz w:val="16"/>
                <w:szCs w:val="16"/>
              </w:rPr>
            </w:pPr>
            <w:r>
              <w:rPr>
                <w:rFonts w:asciiTheme="majorHAnsi" w:hAnsiTheme="majorHAnsi" w:cstheme="majorHAnsi"/>
                <w:b/>
                <w:bCs/>
                <w:sz w:val="16"/>
                <w:szCs w:val="16"/>
              </w:rPr>
              <w:t>PRODUCENT</w:t>
            </w:r>
          </w:p>
        </w:tc>
        <w:tc>
          <w:tcPr>
            <w:tcW w:w="1275" w:type="dxa"/>
            <w:tcBorders>
              <w:top w:val="single" w:sz="4" w:space="0" w:color="auto"/>
            </w:tcBorders>
            <w:shd w:val="clear" w:color="auto" w:fill="D9E2F3" w:themeFill="accent1" w:themeFillTint="33"/>
            <w:vAlign w:val="center"/>
          </w:tcPr>
          <w:p w14:paraId="6E2EEEB6" w14:textId="32902C88" w:rsidR="00984137" w:rsidRPr="00CF17D4" w:rsidRDefault="00984137" w:rsidP="00CF17D4">
            <w:pPr>
              <w:jc w:val="center"/>
              <w:rPr>
                <w:rFonts w:asciiTheme="majorHAnsi" w:hAnsiTheme="majorHAnsi" w:cstheme="majorHAnsi"/>
                <w:b/>
                <w:bCs/>
                <w:sz w:val="16"/>
                <w:szCs w:val="16"/>
              </w:rPr>
            </w:pPr>
            <w:r>
              <w:rPr>
                <w:rFonts w:asciiTheme="majorHAnsi" w:hAnsiTheme="majorHAnsi" w:cstheme="majorHAnsi"/>
                <w:b/>
                <w:bCs/>
                <w:sz w:val="16"/>
                <w:szCs w:val="16"/>
              </w:rPr>
              <w:t>NUMER KATALOGOWY</w:t>
            </w:r>
          </w:p>
        </w:tc>
        <w:tc>
          <w:tcPr>
            <w:tcW w:w="993" w:type="dxa"/>
            <w:tcBorders>
              <w:top w:val="single" w:sz="4" w:space="0" w:color="auto"/>
            </w:tcBorders>
            <w:shd w:val="clear" w:color="auto" w:fill="D9E2F3" w:themeFill="accent1" w:themeFillTint="33"/>
            <w:vAlign w:val="center"/>
          </w:tcPr>
          <w:p w14:paraId="1FB9F9AF" w14:textId="7750B4A4" w:rsidR="00984137" w:rsidRPr="00CF17D4" w:rsidRDefault="00984137" w:rsidP="00CF17D4">
            <w:pPr>
              <w:jc w:val="center"/>
              <w:rPr>
                <w:rFonts w:asciiTheme="majorHAnsi" w:hAnsiTheme="majorHAnsi" w:cstheme="majorHAnsi"/>
                <w:b/>
                <w:bCs/>
                <w:sz w:val="16"/>
                <w:szCs w:val="16"/>
              </w:rPr>
            </w:pPr>
            <w:r w:rsidRPr="00CF17D4">
              <w:rPr>
                <w:rFonts w:asciiTheme="majorHAnsi" w:hAnsiTheme="majorHAnsi" w:cstheme="majorHAnsi"/>
                <w:b/>
                <w:bCs/>
                <w:sz w:val="16"/>
                <w:szCs w:val="16"/>
              </w:rPr>
              <w:t>W</w:t>
            </w:r>
            <w:r>
              <w:rPr>
                <w:rFonts w:asciiTheme="majorHAnsi" w:hAnsiTheme="majorHAnsi" w:cstheme="majorHAnsi"/>
                <w:b/>
                <w:bCs/>
                <w:sz w:val="16"/>
                <w:szCs w:val="16"/>
              </w:rPr>
              <w:t>ARTOŚĆ</w:t>
            </w:r>
            <w:r w:rsidRPr="00CF17D4">
              <w:rPr>
                <w:rFonts w:asciiTheme="majorHAnsi" w:hAnsiTheme="majorHAnsi" w:cstheme="majorHAnsi"/>
                <w:b/>
                <w:bCs/>
                <w:sz w:val="16"/>
                <w:szCs w:val="16"/>
              </w:rPr>
              <w:t xml:space="preserve"> </w:t>
            </w:r>
          </w:p>
          <w:p w14:paraId="45A62D79" w14:textId="6E7344D1" w:rsidR="00984137" w:rsidRPr="00CF17D4" w:rsidRDefault="00984137" w:rsidP="00CF17D4">
            <w:pPr>
              <w:jc w:val="center"/>
              <w:rPr>
                <w:rFonts w:asciiTheme="majorHAnsi" w:hAnsiTheme="majorHAnsi" w:cstheme="majorHAnsi"/>
                <w:b/>
                <w:bCs/>
                <w:sz w:val="16"/>
                <w:szCs w:val="16"/>
              </w:rPr>
            </w:pPr>
            <w:r>
              <w:rPr>
                <w:rFonts w:asciiTheme="majorHAnsi" w:hAnsiTheme="majorHAnsi" w:cstheme="majorHAnsi"/>
                <w:b/>
                <w:bCs/>
                <w:sz w:val="16"/>
                <w:szCs w:val="16"/>
              </w:rPr>
              <w:t>BRUTTO</w:t>
            </w:r>
            <w:r w:rsidRPr="00CF17D4">
              <w:rPr>
                <w:rFonts w:asciiTheme="majorHAnsi" w:hAnsiTheme="majorHAnsi" w:cstheme="majorHAnsi"/>
                <w:b/>
                <w:bCs/>
                <w:sz w:val="16"/>
                <w:szCs w:val="16"/>
              </w:rPr>
              <w:t xml:space="preserve"> PLN</w:t>
            </w:r>
          </w:p>
        </w:tc>
        <w:tc>
          <w:tcPr>
            <w:tcW w:w="992" w:type="dxa"/>
            <w:tcBorders>
              <w:top w:val="single" w:sz="4" w:space="0" w:color="auto"/>
            </w:tcBorders>
            <w:shd w:val="clear" w:color="auto" w:fill="D9E2F3" w:themeFill="accent1" w:themeFillTint="33"/>
            <w:vAlign w:val="center"/>
          </w:tcPr>
          <w:p w14:paraId="674EA4A9" w14:textId="66EA6168"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 xml:space="preserve">WARTOŚĆ BRUTTO RAZEM </w:t>
            </w:r>
          </w:p>
        </w:tc>
      </w:tr>
      <w:tr w:rsidR="00984137" w:rsidRPr="00CF17D4" w14:paraId="6D6D8B2B" w14:textId="77777777" w:rsidTr="00984137">
        <w:trPr>
          <w:trHeight w:val="395"/>
        </w:trPr>
        <w:tc>
          <w:tcPr>
            <w:tcW w:w="566" w:type="dxa"/>
            <w:tcBorders>
              <w:top w:val="single" w:sz="4" w:space="0" w:color="auto"/>
            </w:tcBorders>
            <w:shd w:val="clear" w:color="auto" w:fill="D9E2F3" w:themeFill="accent1" w:themeFillTint="33"/>
            <w:vAlign w:val="center"/>
          </w:tcPr>
          <w:p w14:paraId="404F4F4D" w14:textId="687A8E8A"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1</w:t>
            </w:r>
          </w:p>
        </w:tc>
        <w:tc>
          <w:tcPr>
            <w:tcW w:w="1130" w:type="dxa"/>
            <w:tcBorders>
              <w:top w:val="single" w:sz="4" w:space="0" w:color="auto"/>
            </w:tcBorders>
            <w:shd w:val="clear" w:color="auto" w:fill="D9E2F3" w:themeFill="accent1" w:themeFillTint="33"/>
            <w:vAlign w:val="center"/>
          </w:tcPr>
          <w:p w14:paraId="3DA2190F" w14:textId="40BB355A"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2</w:t>
            </w:r>
          </w:p>
        </w:tc>
        <w:tc>
          <w:tcPr>
            <w:tcW w:w="1276" w:type="dxa"/>
            <w:tcBorders>
              <w:top w:val="single" w:sz="4" w:space="0" w:color="auto"/>
            </w:tcBorders>
            <w:shd w:val="clear" w:color="auto" w:fill="D9E2F3" w:themeFill="accent1" w:themeFillTint="33"/>
            <w:vAlign w:val="center"/>
          </w:tcPr>
          <w:p w14:paraId="0EA8375C" w14:textId="68FA82C7"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3</w:t>
            </w:r>
          </w:p>
        </w:tc>
        <w:tc>
          <w:tcPr>
            <w:tcW w:w="851" w:type="dxa"/>
            <w:tcBorders>
              <w:top w:val="single" w:sz="4" w:space="0" w:color="auto"/>
            </w:tcBorders>
            <w:shd w:val="clear" w:color="auto" w:fill="D9E2F3" w:themeFill="accent1" w:themeFillTint="33"/>
            <w:vAlign w:val="center"/>
          </w:tcPr>
          <w:p w14:paraId="66606EE7" w14:textId="6D77F843"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4</w:t>
            </w:r>
          </w:p>
        </w:tc>
        <w:tc>
          <w:tcPr>
            <w:tcW w:w="1276" w:type="dxa"/>
            <w:tcBorders>
              <w:top w:val="single" w:sz="4" w:space="0" w:color="auto"/>
            </w:tcBorders>
            <w:shd w:val="clear" w:color="auto" w:fill="D9E2F3" w:themeFill="accent1" w:themeFillTint="33"/>
            <w:vAlign w:val="center"/>
          </w:tcPr>
          <w:p w14:paraId="1C8B93C0" w14:textId="2E7C18BA"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5</w:t>
            </w:r>
          </w:p>
        </w:tc>
        <w:tc>
          <w:tcPr>
            <w:tcW w:w="991" w:type="dxa"/>
            <w:tcBorders>
              <w:top w:val="single" w:sz="4" w:space="0" w:color="auto"/>
            </w:tcBorders>
            <w:shd w:val="clear" w:color="auto" w:fill="D9E2F3" w:themeFill="accent1" w:themeFillTint="33"/>
            <w:vAlign w:val="center"/>
          </w:tcPr>
          <w:p w14:paraId="31AFDB95" w14:textId="69CD711B"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6</w:t>
            </w:r>
          </w:p>
        </w:tc>
        <w:tc>
          <w:tcPr>
            <w:tcW w:w="851" w:type="dxa"/>
            <w:tcBorders>
              <w:top w:val="single" w:sz="4" w:space="0" w:color="auto"/>
            </w:tcBorders>
            <w:shd w:val="clear" w:color="auto" w:fill="D9E2F3" w:themeFill="accent1" w:themeFillTint="33"/>
            <w:vAlign w:val="center"/>
          </w:tcPr>
          <w:p w14:paraId="4287AAC3" w14:textId="09791B56" w:rsidR="00984137" w:rsidRPr="00CF17D4"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7</w:t>
            </w:r>
          </w:p>
        </w:tc>
        <w:tc>
          <w:tcPr>
            <w:tcW w:w="1134" w:type="dxa"/>
            <w:tcBorders>
              <w:top w:val="single" w:sz="4" w:space="0" w:color="auto"/>
            </w:tcBorders>
            <w:shd w:val="clear" w:color="auto" w:fill="D9E2F3" w:themeFill="accent1" w:themeFillTint="33"/>
            <w:vAlign w:val="center"/>
          </w:tcPr>
          <w:p w14:paraId="5E76F4E7" w14:textId="6F88BC23" w:rsidR="00984137" w:rsidRDefault="00984137" w:rsidP="00CF17D4">
            <w:pPr>
              <w:jc w:val="center"/>
              <w:rPr>
                <w:rFonts w:asciiTheme="majorHAnsi" w:hAnsiTheme="majorHAnsi" w:cstheme="majorHAnsi"/>
                <w:b/>
                <w:bCs/>
                <w:sz w:val="16"/>
                <w:szCs w:val="16"/>
              </w:rPr>
            </w:pPr>
            <w:r>
              <w:rPr>
                <w:rFonts w:asciiTheme="majorHAnsi" w:hAnsiTheme="majorHAnsi" w:cstheme="majorHAnsi"/>
                <w:b/>
                <w:bCs/>
                <w:sz w:val="16"/>
                <w:szCs w:val="16"/>
              </w:rPr>
              <w:t>8</w:t>
            </w:r>
          </w:p>
        </w:tc>
        <w:tc>
          <w:tcPr>
            <w:tcW w:w="1275" w:type="dxa"/>
            <w:tcBorders>
              <w:top w:val="single" w:sz="4" w:space="0" w:color="auto"/>
            </w:tcBorders>
            <w:shd w:val="clear" w:color="auto" w:fill="D9E2F3" w:themeFill="accent1" w:themeFillTint="33"/>
            <w:vAlign w:val="center"/>
          </w:tcPr>
          <w:p w14:paraId="2C9973F4" w14:textId="6BA679FB" w:rsidR="00984137" w:rsidRDefault="00984137" w:rsidP="00CF17D4">
            <w:pPr>
              <w:jc w:val="center"/>
              <w:rPr>
                <w:rFonts w:asciiTheme="majorHAnsi" w:hAnsiTheme="majorHAnsi" w:cstheme="majorHAnsi"/>
                <w:b/>
                <w:bCs/>
                <w:sz w:val="16"/>
                <w:szCs w:val="16"/>
              </w:rPr>
            </w:pPr>
            <w:r>
              <w:rPr>
                <w:rFonts w:asciiTheme="majorHAnsi" w:hAnsiTheme="majorHAnsi" w:cstheme="majorHAnsi"/>
                <w:b/>
                <w:bCs/>
                <w:sz w:val="16"/>
                <w:szCs w:val="16"/>
              </w:rPr>
              <w:t>9</w:t>
            </w:r>
          </w:p>
        </w:tc>
        <w:tc>
          <w:tcPr>
            <w:tcW w:w="993" w:type="dxa"/>
            <w:tcBorders>
              <w:top w:val="single" w:sz="4" w:space="0" w:color="auto"/>
            </w:tcBorders>
            <w:shd w:val="clear" w:color="auto" w:fill="D9E2F3" w:themeFill="accent1" w:themeFillTint="33"/>
            <w:vAlign w:val="center"/>
          </w:tcPr>
          <w:p w14:paraId="69AEC731" w14:textId="3255830B" w:rsidR="00984137" w:rsidRPr="00CF17D4" w:rsidRDefault="00984137" w:rsidP="00CF17D4">
            <w:pPr>
              <w:jc w:val="center"/>
              <w:rPr>
                <w:rFonts w:asciiTheme="majorHAnsi" w:hAnsiTheme="majorHAnsi" w:cstheme="majorHAnsi"/>
                <w:b/>
                <w:bCs/>
                <w:sz w:val="16"/>
                <w:szCs w:val="16"/>
              </w:rPr>
            </w:pPr>
            <w:r>
              <w:rPr>
                <w:rFonts w:asciiTheme="majorHAnsi" w:hAnsiTheme="majorHAnsi" w:cstheme="majorHAnsi"/>
                <w:b/>
                <w:bCs/>
                <w:sz w:val="16"/>
                <w:szCs w:val="16"/>
              </w:rPr>
              <w:t>10</w:t>
            </w:r>
          </w:p>
        </w:tc>
        <w:tc>
          <w:tcPr>
            <w:tcW w:w="992" w:type="dxa"/>
            <w:tcBorders>
              <w:top w:val="single" w:sz="4" w:space="0" w:color="auto"/>
            </w:tcBorders>
            <w:shd w:val="clear" w:color="auto" w:fill="D9E2F3" w:themeFill="accent1" w:themeFillTint="33"/>
            <w:vAlign w:val="center"/>
          </w:tcPr>
          <w:p w14:paraId="711C8029" w14:textId="3E800879" w:rsidR="00984137" w:rsidRDefault="00984137" w:rsidP="00351584">
            <w:pPr>
              <w:jc w:val="center"/>
              <w:rPr>
                <w:rFonts w:asciiTheme="majorHAnsi" w:hAnsiTheme="majorHAnsi" w:cstheme="majorHAnsi"/>
                <w:b/>
                <w:bCs/>
                <w:sz w:val="16"/>
                <w:szCs w:val="16"/>
              </w:rPr>
            </w:pPr>
            <w:r>
              <w:rPr>
                <w:rFonts w:asciiTheme="majorHAnsi" w:hAnsiTheme="majorHAnsi" w:cstheme="majorHAnsi"/>
                <w:b/>
                <w:bCs/>
                <w:sz w:val="16"/>
                <w:szCs w:val="16"/>
              </w:rPr>
              <w:t>11 = 4 x 10</w:t>
            </w:r>
          </w:p>
        </w:tc>
      </w:tr>
      <w:tr w:rsidR="00984137" w:rsidRPr="00CF17D4" w14:paraId="3459917F" w14:textId="4F0FD7F0" w:rsidTr="00984137">
        <w:trPr>
          <w:trHeight w:val="484"/>
        </w:trPr>
        <w:tc>
          <w:tcPr>
            <w:tcW w:w="566" w:type="dxa"/>
            <w:tcBorders>
              <w:bottom w:val="single" w:sz="4" w:space="0" w:color="auto"/>
            </w:tcBorders>
            <w:noWrap/>
            <w:vAlign w:val="center"/>
            <w:hideMark/>
          </w:tcPr>
          <w:p w14:paraId="020B4249"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1</w:t>
            </w:r>
          </w:p>
        </w:tc>
        <w:tc>
          <w:tcPr>
            <w:tcW w:w="1130" w:type="dxa"/>
            <w:tcBorders>
              <w:bottom w:val="single" w:sz="4" w:space="0" w:color="auto"/>
            </w:tcBorders>
            <w:vAlign w:val="center"/>
            <w:hideMark/>
          </w:tcPr>
          <w:p w14:paraId="04FA9921"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Roztwór czyszczący do elektrod</w:t>
            </w:r>
          </w:p>
        </w:tc>
        <w:tc>
          <w:tcPr>
            <w:tcW w:w="1276" w:type="dxa"/>
            <w:tcBorders>
              <w:bottom w:val="single" w:sz="4" w:space="0" w:color="auto"/>
            </w:tcBorders>
            <w:vAlign w:val="center"/>
            <w:hideMark/>
          </w:tcPr>
          <w:p w14:paraId="1CD139B8"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Roztwór czyszczący elektrody </w:t>
            </w:r>
            <w:proofErr w:type="spellStart"/>
            <w:r w:rsidRPr="00CF17D4">
              <w:rPr>
                <w:rFonts w:asciiTheme="majorHAnsi" w:hAnsiTheme="majorHAnsi" w:cstheme="majorHAnsi"/>
                <w:sz w:val="16"/>
                <w:szCs w:val="16"/>
              </w:rPr>
              <w:t>pH</w:t>
            </w:r>
            <w:proofErr w:type="spellEnd"/>
            <w:r w:rsidRPr="00CF17D4">
              <w:rPr>
                <w:rFonts w:asciiTheme="majorHAnsi" w:hAnsiTheme="majorHAnsi" w:cstheme="majorHAnsi"/>
                <w:sz w:val="16"/>
                <w:szCs w:val="16"/>
              </w:rPr>
              <w:t>-metru</w:t>
            </w:r>
          </w:p>
        </w:tc>
        <w:tc>
          <w:tcPr>
            <w:tcW w:w="851" w:type="dxa"/>
            <w:tcBorders>
              <w:bottom w:val="single" w:sz="4" w:space="0" w:color="auto"/>
            </w:tcBorders>
            <w:vAlign w:val="center"/>
            <w:hideMark/>
          </w:tcPr>
          <w:p w14:paraId="21A01131"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3 op.</w:t>
            </w:r>
          </w:p>
        </w:tc>
        <w:tc>
          <w:tcPr>
            <w:tcW w:w="1276" w:type="dxa"/>
            <w:tcBorders>
              <w:bottom w:val="single" w:sz="4" w:space="0" w:color="auto"/>
            </w:tcBorders>
            <w:vAlign w:val="center"/>
            <w:hideMark/>
          </w:tcPr>
          <w:p w14:paraId="14C048BA"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250 ml</w:t>
            </w:r>
          </w:p>
        </w:tc>
        <w:tc>
          <w:tcPr>
            <w:tcW w:w="991" w:type="dxa"/>
            <w:tcBorders>
              <w:bottom w:val="single" w:sz="4" w:space="0" w:color="auto"/>
            </w:tcBorders>
            <w:vAlign w:val="center"/>
            <w:hideMark/>
          </w:tcPr>
          <w:p w14:paraId="2FB2C114"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851" w:type="dxa"/>
            <w:tcBorders>
              <w:bottom w:val="single" w:sz="4" w:space="0" w:color="auto"/>
            </w:tcBorders>
            <w:vAlign w:val="center"/>
            <w:hideMark/>
          </w:tcPr>
          <w:p w14:paraId="77A5F29E"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1134" w:type="dxa"/>
            <w:tcBorders>
              <w:bottom w:val="single" w:sz="4" w:space="0" w:color="auto"/>
            </w:tcBorders>
            <w:vAlign w:val="center"/>
          </w:tcPr>
          <w:p w14:paraId="15671BEE" w14:textId="77777777" w:rsidR="00984137" w:rsidRPr="00CF17D4" w:rsidRDefault="00984137" w:rsidP="00351584">
            <w:pPr>
              <w:jc w:val="center"/>
              <w:rPr>
                <w:rFonts w:asciiTheme="majorHAnsi" w:hAnsiTheme="majorHAnsi" w:cstheme="majorHAnsi"/>
                <w:sz w:val="16"/>
                <w:szCs w:val="16"/>
              </w:rPr>
            </w:pPr>
          </w:p>
        </w:tc>
        <w:tc>
          <w:tcPr>
            <w:tcW w:w="1275" w:type="dxa"/>
            <w:tcBorders>
              <w:bottom w:val="single" w:sz="4" w:space="0" w:color="auto"/>
            </w:tcBorders>
            <w:vAlign w:val="center"/>
          </w:tcPr>
          <w:p w14:paraId="6A374FA0" w14:textId="77777777" w:rsidR="00984137" w:rsidRPr="00CF17D4" w:rsidRDefault="00984137" w:rsidP="00351584">
            <w:pPr>
              <w:jc w:val="center"/>
              <w:rPr>
                <w:rFonts w:asciiTheme="majorHAnsi" w:hAnsiTheme="majorHAnsi" w:cstheme="majorHAnsi"/>
                <w:sz w:val="16"/>
                <w:szCs w:val="16"/>
              </w:rPr>
            </w:pPr>
          </w:p>
        </w:tc>
        <w:tc>
          <w:tcPr>
            <w:tcW w:w="993" w:type="dxa"/>
            <w:tcBorders>
              <w:bottom w:val="single" w:sz="4" w:space="0" w:color="auto"/>
            </w:tcBorders>
            <w:vAlign w:val="center"/>
          </w:tcPr>
          <w:p w14:paraId="010D6007" w14:textId="16021DA0" w:rsidR="00984137" w:rsidRPr="00CF17D4" w:rsidRDefault="00984137" w:rsidP="00351584">
            <w:pPr>
              <w:jc w:val="center"/>
              <w:rPr>
                <w:rFonts w:asciiTheme="majorHAnsi" w:hAnsiTheme="majorHAnsi" w:cstheme="majorHAnsi"/>
                <w:sz w:val="16"/>
                <w:szCs w:val="16"/>
              </w:rPr>
            </w:pPr>
          </w:p>
        </w:tc>
        <w:tc>
          <w:tcPr>
            <w:tcW w:w="992" w:type="dxa"/>
            <w:tcBorders>
              <w:bottom w:val="single" w:sz="4" w:space="0" w:color="auto"/>
            </w:tcBorders>
            <w:vAlign w:val="center"/>
          </w:tcPr>
          <w:p w14:paraId="2DDBE549" w14:textId="77777777" w:rsidR="00984137" w:rsidRPr="00CF17D4" w:rsidRDefault="00984137" w:rsidP="00351584">
            <w:pPr>
              <w:jc w:val="center"/>
              <w:rPr>
                <w:rFonts w:asciiTheme="majorHAnsi" w:hAnsiTheme="majorHAnsi" w:cstheme="majorHAnsi"/>
                <w:sz w:val="16"/>
                <w:szCs w:val="16"/>
              </w:rPr>
            </w:pPr>
          </w:p>
        </w:tc>
      </w:tr>
      <w:bookmarkEnd w:id="33"/>
      <w:tr w:rsidR="00984137" w:rsidRPr="00CF17D4" w14:paraId="561ED412" w14:textId="67F7E5DA" w:rsidTr="00984137">
        <w:trPr>
          <w:trHeight w:val="864"/>
        </w:trPr>
        <w:tc>
          <w:tcPr>
            <w:tcW w:w="566" w:type="dxa"/>
            <w:noWrap/>
            <w:vAlign w:val="center"/>
            <w:hideMark/>
          </w:tcPr>
          <w:p w14:paraId="6B2F7B31"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2</w:t>
            </w:r>
          </w:p>
        </w:tc>
        <w:tc>
          <w:tcPr>
            <w:tcW w:w="1130" w:type="dxa"/>
            <w:vAlign w:val="center"/>
            <w:hideMark/>
          </w:tcPr>
          <w:p w14:paraId="179600A3"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Roztwór buforowy do kalibracji</w:t>
            </w:r>
          </w:p>
          <w:p w14:paraId="70A32E2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 </w:t>
            </w:r>
            <w:proofErr w:type="spellStart"/>
            <w:r w:rsidRPr="00CF17D4">
              <w:rPr>
                <w:rFonts w:asciiTheme="majorHAnsi" w:hAnsiTheme="majorHAnsi" w:cstheme="majorHAnsi"/>
                <w:sz w:val="16"/>
                <w:szCs w:val="16"/>
              </w:rPr>
              <w:t>pH</w:t>
            </w:r>
            <w:proofErr w:type="spellEnd"/>
            <w:r w:rsidRPr="00CF17D4">
              <w:rPr>
                <w:rFonts w:asciiTheme="majorHAnsi" w:hAnsiTheme="majorHAnsi" w:cstheme="majorHAnsi"/>
                <w:sz w:val="16"/>
                <w:szCs w:val="16"/>
              </w:rPr>
              <w:t xml:space="preserve"> 7</w:t>
            </w:r>
          </w:p>
        </w:tc>
        <w:tc>
          <w:tcPr>
            <w:tcW w:w="1276" w:type="dxa"/>
            <w:vAlign w:val="center"/>
            <w:hideMark/>
          </w:tcPr>
          <w:p w14:paraId="3F2F60B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Roztwór buforowy do kalibracji </w:t>
            </w:r>
            <w:proofErr w:type="spellStart"/>
            <w:r w:rsidRPr="00CF17D4">
              <w:rPr>
                <w:rFonts w:asciiTheme="majorHAnsi" w:hAnsiTheme="majorHAnsi" w:cstheme="majorHAnsi"/>
                <w:sz w:val="16"/>
                <w:szCs w:val="16"/>
              </w:rPr>
              <w:t>pH</w:t>
            </w:r>
            <w:proofErr w:type="spellEnd"/>
            <w:r w:rsidRPr="00CF17D4">
              <w:rPr>
                <w:rFonts w:asciiTheme="majorHAnsi" w:hAnsiTheme="majorHAnsi" w:cstheme="majorHAnsi"/>
                <w:sz w:val="16"/>
                <w:szCs w:val="16"/>
              </w:rPr>
              <w:t xml:space="preserve"> 7</w:t>
            </w:r>
          </w:p>
        </w:tc>
        <w:tc>
          <w:tcPr>
            <w:tcW w:w="851" w:type="dxa"/>
            <w:vAlign w:val="center"/>
            <w:hideMark/>
          </w:tcPr>
          <w:p w14:paraId="179D595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6 op.</w:t>
            </w:r>
          </w:p>
        </w:tc>
        <w:tc>
          <w:tcPr>
            <w:tcW w:w="1276" w:type="dxa"/>
            <w:vAlign w:val="center"/>
            <w:hideMark/>
          </w:tcPr>
          <w:p w14:paraId="0A784B4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250 ml</w:t>
            </w:r>
          </w:p>
        </w:tc>
        <w:tc>
          <w:tcPr>
            <w:tcW w:w="991" w:type="dxa"/>
            <w:vAlign w:val="center"/>
            <w:hideMark/>
          </w:tcPr>
          <w:p w14:paraId="43ED7867"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851" w:type="dxa"/>
            <w:vAlign w:val="center"/>
            <w:hideMark/>
          </w:tcPr>
          <w:p w14:paraId="0830E070"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1134" w:type="dxa"/>
            <w:vAlign w:val="center"/>
          </w:tcPr>
          <w:p w14:paraId="3C231CF9"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1D424546"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4A4C0FC0" w14:textId="66F6986C" w:rsidR="00984137" w:rsidRPr="00CF17D4" w:rsidRDefault="00984137" w:rsidP="00351584">
            <w:pPr>
              <w:jc w:val="center"/>
              <w:rPr>
                <w:rFonts w:asciiTheme="majorHAnsi" w:hAnsiTheme="majorHAnsi" w:cstheme="majorHAnsi"/>
                <w:sz w:val="16"/>
                <w:szCs w:val="16"/>
              </w:rPr>
            </w:pPr>
          </w:p>
        </w:tc>
        <w:tc>
          <w:tcPr>
            <w:tcW w:w="992" w:type="dxa"/>
            <w:vAlign w:val="center"/>
          </w:tcPr>
          <w:p w14:paraId="2C39CF36" w14:textId="77777777" w:rsidR="00984137" w:rsidRPr="00CF17D4" w:rsidRDefault="00984137" w:rsidP="00351584">
            <w:pPr>
              <w:jc w:val="center"/>
              <w:rPr>
                <w:rFonts w:asciiTheme="majorHAnsi" w:hAnsiTheme="majorHAnsi" w:cstheme="majorHAnsi"/>
                <w:sz w:val="16"/>
                <w:szCs w:val="16"/>
              </w:rPr>
            </w:pPr>
          </w:p>
        </w:tc>
      </w:tr>
      <w:tr w:rsidR="00984137" w:rsidRPr="00CF17D4" w14:paraId="430BBB52" w14:textId="40CF1D7D" w:rsidTr="00984137">
        <w:trPr>
          <w:trHeight w:val="864"/>
        </w:trPr>
        <w:tc>
          <w:tcPr>
            <w:tcW w:w="566" w:type="dxa"/>
            <w:noWrap/>
            <w:vAlign w:val="center"/>
          </w:tcPr>
          <w:p w14:paraId="77BA96E5"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3</w:t>
            </w:r>
          </w:p>
        </w:tc>
        <w:tc>
          <w:tcPr>
            <w:tcW w:w="1130" w:type="dxa"/>
            <w:vAlign w:val="center"/>
          </w:tcPr>
          <w:p w14:paraId="4C3BBFA9"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Kwas siarkowy 95 % </w:t>
            </w:r>
          </w:p>
        </w:tc>
        <w:tc>
          <w:tcPr>
            <w:tcW w:w="1276" w:type="dxa"/>
            <w:vAlign w:val="center"/>
          </w:tcPr>
          <w:p w14:paraId="2B348299"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Kwas siarkowy min. 95%</w:t>
            </w:r>
          </w:p>
        </w:tc>
        <w:tc>
          <w:tcPr>
            <w:tcW w:w="851" w:type="dxa"/>
            <w:vAlign w:val="center"/>
          </w:tcPr>
          <w:p w14:paraId="1882F70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20 op.</w:t>
            </w:r>
          </w:p>
        </w:tc>
        <w:tc>
          <w:tcPr>
            <w:tcW w:w="1276" w:type="dxa"/>
            <w:vAlign w:val="center"/>
          </w:tcPr>
          <w:p w14:paraId="734ACFE1"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l</w:t>
            </w:r>
          </w:p>
        </w:tc>
        <w:tc>
          <w:tcPr>
            <w:tcW w:w="991" w:type="dxa"/>
            <w:vAlign w:val="center"/>
          </w:tcPr>
          <w:p w14:paraId="1815E7DF"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1B6D16A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Powyżej 95%</w:t>
            </w:r>
          </w:p>
        </w:tc>
        <w:tc>
          <w:tcPr>
            <w:tcW w:w="1134" w:type="dxa"/>
            <w:vAlign w:val="center"/>
          </w:tcPr>
          <w:p w14:paraId="728BB8A7"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4478D5AB"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5719A055" w14:textId="12684056" w:rsidR="00984137" w:rsidRPr="00CF17D4" w:rsidRDefault="00984137" w:rsidP="00351584">
            <w:pPr>
              <w:jc w:val="center"/>
              <w:rPr>
                <w:rFonts w:asciiTheme="majorHAnsi" w:hAnsiTheme="majorHAnsi" w:cstheme="majorHAnsi"/>
                <w:sz w:val="16"/>
                <w:szCs w:val="16"/>
              </w:rPr>
            </w:pPr>
          </w:p>
        </w:tc>
        <w:tc>
          <w:tcPr>
            <w:tcW w:w="992" w:type="dxa"/>
            <w:vAlign w:val="center"/>
          </w:tcPr>
          <w:p w14:paraId="64AB1A33" w14:textId="77777777" w:rsidR="00984137" w:rsidRPr="00CF17D4" w:rsidRDefault="00984137" w:rsidP="00351584">
            <w:pPr>
              <w:jc w:val="center"/>
              <w:rPr>
                <w:rFonts w:asciiTheme="majorHAnsi" w:hAnsiTheme="majorHAnsi" w:cstheme="majorHAnsi"/>
                <w:sz w:val="16"/>
                <w:szCs w:val="16"/>
              </w:rPr>
            </w:pPr>
          </w:p>
        </w:tc>
      </w:tr>
      <w:tr w:rsidR="00984137" w:rsidRPr="00CF17D4" w14:paraId="693EDAD2" w14:textId="131915E9" w:rsidTr="00984137">
        <w:trPr>
          <w:trHeight w:val="864"/>
        </w:trPr>
        <w:tc>
          <w:tcPr>
            <w:tcW w:w="566" w:type="dxa"/>
            <w:noWrap/>
            <w:vAlign w:val="center"/>
          </w:tcPr>
          <w:p w14:paraId="341E15C7"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4</w:t>
            </w:r>
          </w:p>
        </w:tc>
        <w:tc>
          <w:tcPr>
            <w:tcW w:w="1130" w:type="dxa"/>
            <w:vAlign w:val="center"/>
          </w:tcPr>
          <w:p w14:paraId="013636BC"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Aceton</w:t>
            </w:r>
          </w:p>
        </w:tc>
        <w:tc>
          <w:tcPr>
            <w:tcW w:w="1276" w:type="dxa"/>
            <w:vAlign w:val="center"/>
          </w:tcPr>
          <w:p w14:paraId="17DE69B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Aceton</w:t>
            </w:r>
          </w:p>
        </w:tc>
        <w:tc>
          <w:tcPr>
            <w:tcW w:w="851" w:type="dxa"/>
            <w:vAlign w:val="center"/>
          </w:tcPr>
          <w:p w14:paraId="4A898943"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10 op.</w:t>
            </w:r>
          </w:p>
        </w:tc>
        <w:tc>
          <w:tcPr>
            <w:tcW w:w="1276" w:type="dxa"/>
            <w:vAlign w:val="center"/>
          </w:tcPr>
          <w:p w14:paraId="1963AC24"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l</w:t>
            </w:r>
          </w:p>
        </w:tc>
        <w:tc>
          <w:tcPr>
            <w:tcW w:w="991" w:type="dxa"/>
            <w:vAlign w:val="center"/>
          </w:tcPr>
          <w:p w14:paraId="1FCFA650"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7C2C1E9B" w14:textId="77777777" w:rsidR="00984137" w:rsidRPr="00CF17D4" w:rsidRDefault="00984137" w:rsidP="00351584">
            <w:pPr>
              <w:jc w:val="center"/>
              <w:rPr>
                <w:rFonts w:asciiTheme="majorHAnsi" w:hAnsiTheme="majorHAnsi" w:cstheme="majorHAnsi"/>
                <w:sz w:val="16"/>
                <w:szCs w:val="16"/>
              </w:rPr>
            </w:pPr>
          </w:p>
          <w:p w14:paraId="439F0E74"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p w14:paraId="47FA5294" w14:textId="77777777" w:rsidR="00984137" w:rsidRPr="00CF17D4" w:rsidRDefault="00984137" w:rsidP="00351584">
            <w:pPr>
              <w:jc w:val="center"/>
              <w:rPr>
                <w:rFonts w:asciiTheme="majorHAnsi" w:hAnsiTheme="majorHAnsi" w:cstheme="majorHAnsi"/>
                <w:sz w:val="16"/>
                <w:szCs w:val="16"/>
              </w:rPr>
            </w:pPr>
          </w:p>
        </w:tc>
        <w:tc>
          <w:tcPr>
            <w:tcW w:w="1134" w:type="dxa"/>
            <w:vAlign w:val="center"/>
          </w:tcPr>
          <w:p w14:paraId="7B9EC07B"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12A930E0"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713DDCC0" w14:textId="6AA9E453" w:rsidR="00984137" w:rsidRPr="00CF17D4" w:rsidRDefault="00984137" w:rsidP="00351584">
            <w:pPr>
              <w:jc w:val="center"/>
              <w:rPr>
                <w:rFonts w:asciiTheme="majorHAnsi" w:hAnsiTheme="majorHAnsi" w:cstheme="majorHAnsi"/>
                <w:sz w:val="16"/>
                <w:szCs w:val="16"/>
              </w:rPr>
            </w:pPr>
          </w:p>
        </w:tc>
        <w:tc>
          <w:tcPr>
            <w:tcW w:w="992" w:type="dxa"/>
            <w:vAlign w:val="center"/>
          </w:tcPr>
          <w:p w14:paraId="446A3707" w14:textId="77777777" w:rsidR="00984137" w:rsidRPr="00CF17D4" w:rsidRDefault="00984137" w:rsidP="00351584">
            <w:pPr>
              <w:jc w:val="center"/>
              <w:rPr>
                <w:rFonts w:asciiTheme="majorHAnsi" w:hAnsiTheme="majorHAnsi" w:cstheme="majorHAnsi"/>
                <w:sz w:val="16"/>
                <w:szCs w:val="16"/>
              </w:rPr>
            </w:pPr>
          </w:p>
        </w:tc>
      </w:tr>
      <w:tr w:rsidR="00984137" w:rsidRPr="00CF17D4" w14:paraId="77ECC809" w14:textId="39CDE7E7" w:rsidTr="00984137">
        <w:trPr>
          <w:trHeight w:val="864"/>
        </w:trPr>
        <w:tc>
          <w:tcPr>
            <w:tcW w:w="566" w:type="dxa"/>
            <w:noWrap/>
            <w:vAlign w:val="center"/>
          </w:tcPr>
          <w:p w14:paraId="2B5D8913"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5</w:t>
            </w:r>
          </w:p>
        </w:tc>
        <w:tc>
          <w:tcPr>
            <w:tcW w:w="1130" w:type="dxa"/>
            <w:vAlign w:val="center"/>
          </w:tcPr>
          <w:p w14:paraId="3E606F20"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Wodorotlenek potasu</w:t>
            </w:r>
          </w:p>
        </w:tc>
        <w:tc>
          <w:tcPr>
            <w:tcW w:w="1276" w:type="dxa"/>
            <w:vAlign w:val="center"/>
          </w:tcPr>
          <w:p w14:paraId="1493F49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Wodorotlenek potasu</w:t>
            </w:r>
          </w:p>
        </w:tc>
        <w:tc>
          <w:tcPr>
            <w:tcW w:w="851" w:type="dxa"/>
            <w:vAlign w:val="center"/>
          </w:tcPr>
          <w:p w14:paraId="0B1A45A1"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10 op.</w:t>
            </w:r>
          </w:p>
        </w:tc>
        <w:tc>
          <w:tcPr>
            <w:tcW w:w="1276" w:type="dxa"/>
            <w:vAlign w:val="center"/>
          </w:tcPr>
          <w:p w14:paraId="09EDFAFF"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kg</w:t>
            </w:r>
          </w:p>
        </w:tc>
        <w:tc>
          <w:tcPr>
            <w:tcW w:w="991" w:type="dxa"/>
            <w:vAlign w:val="center"/>
          </w:tcPr>
          <w:p w14:paraId="09C2C36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0FCE49AA"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1134" w:type="dxa"/>
            <w:vAlign w:val="center"/>
          </w:tcPr>
          <w:p w14:paraId="2444015A"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3B93DBC0"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636C087A" w14:textId="7FC4CA5A" w:rsidR="00984137" w:rsidRPr="00CF17D4" w:rsidRDefault="00984137" w:rsidP="00351584">
            <w:pPr>
              <w:jc w:val="center"/>
              <w:rPr>
                <w:rFonts w:asciiTheme="majorHAnsi" w:hAnsiTheme="majorHAnsi" w:cstheme="majorHAnsi"/>
                <w:sz w:val="16"/>
                <w:szCs w:val="16"/>
              </w:rPr>
            </w:pPr>
          </w:p>
        </w:tc>
        <w:tc>
          <w:tcPr>
            <w:tcW w:w="992" w:type="dxa"/>
            <w:vAlign w:val="center"/>
          </w:tcPr>
          <w:p w14:paraId="2B465306" w14:textId="77777777" w:rsidR="00984137" w:rsidRPr="00CF17D4" w:rsidRDefault="00984137" w:rsidP="00351584">
            <w:pPr>
              <w:jc w:val="center"/>
              <w:rPr>
                <w:rFonts w:asciiTheme="majorHAnsi" w:hAnsiTheme="majorHAnsi" w:cstheme="majorHAnsi"/>
                <w:sz w:val="16"/>
                <w:szCs w:val="16"/>
              </w:rPr>
            </w:pPr>
          </w:p>
        </w:tc>
      </w:tr>
      <w:tr w:rsidR="00984137" w:rsidRPr="00CF17D4" w14:paraId="77D3737A" w14:textId="43EBD94F" w:rsidTr="00984137">
        <w:trPr>
          <w:trHeight w:val="864"/>
        </w:trPr>
        <w:tc>
          <w:tcPr>
            <w:tcW w:w="566" w:type="dxa"/>
            <w:noWrap/>
            <w:vAlign w:val="center"/>
          </w:tcPr>
          <w:p w14:paraId="51C2F3D6"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6</w:t>
            </w:r>
          </w:p>
        </w:tc>
        <w:tc>
          <w:tcPr>
            <w:tcW w:w="1130" w:type="dxa"/>
            <w:vAlign w:val="center"/>
          </w:tcPr>
          <w:p w14:paraId="3F11283E"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1-oktanol</w:t>
            </w:r>
          </w:p>
        </w:tc>
        <w:tc>
          <w:tcPr>
            <w:tcW w:w="1276" w:type="dxa"/>
            <w:vAlign w:val="center"/>
          </w:tcPr>
          <w:p w14:paraId="1041A1A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1-oktanol do syntezy powyżej 99+%</w:t>
            </w:r>
          </w:p>
        </w:tc>
        <w:tc>
          <w:tcPr>
            <w:tcW w:w="851" w:type="dxa"/>
            <w:vAlign w:val="center"/>
          </w:tcPr>
          <w:p w14:paraId="40E32FF3"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op.</w:t>
            </w:r>
          </w:p>
        </w:tc>
        <w:tc>
          <w:tcPr>
            <w:tcW w:w="1276" w:type="dxa"/>
            <w:vAlign w:val="center"/>
          </w:tcPr>
          <w:p w14:paraId="66B3648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l</w:t>
            </w:r>
          </w:p>
        </w:tc>
        <w:tc>
          <w:tcPr>
            <w:tcW w:w="991" w:type="dxa"/>
            <w:vAlign w:val="center"/>
          </w:tcPr>
          <w:p w14:paraId="0B24746D"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851" w:type="dxa"/>
            <w:vAlign w:val="center"/>
          </w:tcPr>
          <w:p w14:paraId="109323DC"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Powyżej 99%</w:t>
            </w:r>
          </w:p>
        </w:tc>
        <w:tc>
          <w:tcPr>
            <w:tcW w:w="1134" w:type="dxa"/>
            <w:vAlign w:val="center"/>
          </w:tcPr>
          <w:p w14:paraId="44B038F5"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7C8DDDEB"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5E39D7CA" w14:textId="326234BC" w:rsidR="00984137" w:rsidRPr="00CF17D4" w:rsidRDefault="00984137" w:rsidP="00351584">
            <w:pPr>
              <w:jc w:val="center"/>
              <w:rPr>
                <w:rFonts w:asciiTheme="majorHAnsi" w:hAnsiTheme="majorHAnsi" w:cstheme="majorHAnsi"/>
                <w:sz w:val="16"/>
                <w:szCs w:val="16"/>
              </w:rPr>
            </w:pPr>
          </w:p>
        </w:tc>
        <w:tc>
          <w:tcPr>
            <w:tcW w:w="992" w:type="dxa"/>
            <w:vAlign w:val="center"/>
          </w:tcPr>
          <w:p w14:paraId="49FC7428" w14:textId="77777777" w:rsidR="00984137" w:rsidRPr="00CF17D4" w:rsidRDefault="00984137" w:rsidP="00351584">
            <w:pPr>
              <w:jc w:val="center"/>
              <w:rPr>
                <w:rFonts w:asciiTheme="majorHAnsi" w:hAnsiTheme="majorHAnsi" w:cstheme="majorHAnsi"/>
                <w:sz w:val="16"/>
                <w:szCs w:val="16"/>
              </w:rPr>
            </w:pPr>
          </w:p>
        </w:tc>
      </w:tr>
      <w:tr w:rsidR="00984137" w:rsidRPr="00CF17D4" w14:paraId="19C289AC" w14:textId="7500EECE" w:rsidTr="00984137">
        <w:trPr>
          <w:trHeight w:val="864"/>
        </w:trPr>
        <w:tc>
          <w:tcPr>
            <w:tcW w:w="566" w:type="dxa"/>
            <w:noWrap/>
            <w:vAlign w:val="center"/>
          </w:tcPr>
          <w:p w14:paraId="0602173E"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7</w:t>
            </w:r>
          </w:p>
        </w:tc>
        <w:tc>
          <w:tcPr>
            <w:tcW w:w="1130" w:type="dxa"/>
            <w:vAlign w:val="center"/>
          </w:tcPr>
          <w:p w14:paraId="19426C2F"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Kwas solny 0,1n</w:t>
            </w:r>
          </w:p>
        </w:tc>
        <w:tc>
          <w:tcPr>
            <w:tcW w:w="1276" w:type="dxa"/>
            <w:vAlign w:val="center"/>
          </w:tcPr>
          <w:p w14:paraId="243D0591"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Kwas </w:t>
            </w:r>
            <w:proofErr w:type="spellStart"/>
            <w:r w:rsidRPr="00CF17D4">
              <w:rPr>
                <w:rFonts w:asciiTheme="majorHAnsi" w:hAnsiTheme="majorHAnsi" w:cstheme="majorHAnsi"/>
                <w:sz w:val="16"/>
                <w:szCs w:val="16"/>
              </w:rPr>
              <w:t>soln</w:t>
            </w:r>
            <w:proofErr w:type="spellEnd"/>
            <w:r w:rsidRPr="00CF17D4">
              <w:rPr>
                <w:rFonts w:asciiTheme="majorHAnsi" w:hAnsiTheme="majorHAnsi" w:cstheme="majorHAnsi"/>
                <w:sz w:val="16"/>
                <w:szCs w:val="16"/>
              </w:rPr>
              <w:t xml:space="preserve"> 0,1 mol/l</w:t>
            </w:r>
          </w:p>
        </w:tc>
        <w:tc>
          <w:tcPr>
            <w:tcW w:w="851" w:type="dxa"/>
            <w:vAlign w:val="center"/>
          </w:tcPr>
          <w:p w14:paraId="540B51E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op.</w:t>
            </w:r>
          </w:p>
        </w:tc>
        <w:tc>
          <w:tcPr>
            <w:tcW w:w="1276" w:type="dxa"/>
            <w:vAlign w:val="center"/>
          </w:tcPr>
          <w:p w14:paraId="51512C8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l</w:t>
            </w:r>
          </w:p>
        </w:tc>
        <w:tc>
          <w:tcPr>
            <w:tcW w:w="991" w:type="dxa"/>
            <w:vAlign w:val="center"/>
          </w:tcPr>
          <w:p w14:paraId="32255629" w14:textId="77777777" w:rsidR="00984137" w:rsidRPr="00CF17D4" w:rsidRDefault="00984137" w:rsidP="00351584">
            <w:pPr>
              <w:rPr>
                <w:rFonts w:asciiTheme="majorHAnsi" w:hAnsiTheme="majorHAnsi" w:cstheme="majorHAnsi"/>
                <w:sz w:val="16"/>
                <w:szCs w:val="16"/>
              </w:rPr>
            </w:pPr>
          </w:p>
          <w:p w14:paraId="5D67420D"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p w14:paraId="5D5DE0C9" w14:textId="77777777" w:rsidR="00984137" w:rsidRPr="00CF17D4" w:rsidRDefault="00984137" w:rsidP="00351584">
            <w:pPr>
              <w:rPr>
                <w:rFonts w:asciiTheme="majorHAnsi" w:hAnsiTheme="majorHAnsi" w:cstheme="majorHAnsi"/>
                <w:sz w:val="16"/>
                <w:szCs w:val="16"/>
              </w:rPr>
            </w:pPr>
          </w:p>
        </w:tc>
        <w:tc>
          <w:tcPr>
            <w:tcW w:w="851" w:type="dxa"/>
            <w:vAlign w:val="center"/>
          </w:tcPr>
          <w:p w14:paraId="758566B8"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0,1 mol/l r-r mianowany</w:t>
            </w:r>
          </w:p>
        </w:tc>
        <w:tc>
          <w:tcPr>
            <w:tcW w:w="1134" w:type="dxa"/>
            <w:vAlign w:val="center"/>
          </w:tcPr>
          <w:p w14:paraId="26DDDCAB"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0F64CD41"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7A78579D" w14:textId="69878777" w:rsidR="00984137" w:rsidRPr="00CF17D4" w:rsidRDefault="00984137" w:rsidP="00351584">
            <w:pPr>
              <w:jc w:val="center"/>
              <w:rPr>
                <w:rFonts w:asciiTheme="majorHAnsi" w:hAnsiTheme="majorHAnsi" w:cstheme="majorHAnsi"/>
                <w:sz w:val="16"/>
                <w:szCs w:val="16"/>
              </w:rPr>
            </w:pPr>
          </w:p>
        </w:tc>
        <w:tc>
          <w:tcPr>
            <w:tcW w:w="992" w:type="dxa"/>
            <w:vAlign w:val="center"/>
          </w:tcPr>
          <w:p w14:paraId="3FD65198" w14:textId="77777777" w:rsidR="00984137" w:rsidRPr="00CF17D4" w:rsidRDefault="00984137" w:rsidP="00351584">
            <w:pPr>
              <w:jc w:val="center"/>
              <w:rPr>
                <w:rFonts w:asciiTheme="majorHAnsi" w:hAnsiTheme="majorHAnsi" w:cstheme="majorHAnsi"/>
                <w:sz w:val="16"/>
                <w:szCs w:val="16"/>
              </w:rPr>
            </w:pPr>
          </w:p>
        </w:tc>
      </w:tr>
      <w:tr w:rsidR="00984137" w:rsidRPr="00CF17D4" w14:paraId="645D88B6" w14:textId="1C04F855" w:rsidTr="00984137">
        <w:trPr>
          <w:trHeight w:val="864"/>
        </w:trPr>
        <w:tc>
          <w:tcPr>
            <w:tcW w:w="566" w:type="dxa"/>
            <w:noWrap/>
            <w:vAlign w:val="center"/>
          </w:tcPr>
          <w:p w14:paraId="57284374"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8</w:t>
            </w:r>
          </w:p>
        </w:tc>
        <w:tc>
          <w:tcPr>
            <w:tcW w:w="1130" w:type="dxa"/>
            <w:vAlign w:val="center"/>
          </w:tcPr>
          <w:p w14:paraId="3EB0AD48"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Tabletki </w:t>
            </w:r>
            <w:proofErr w:type="spellStart"/>
            <w:r w:rsidRPr="00CF17D4">
              <w:rPr>
                <w:rFonts w:asciiTheme="majorHAnsi" w:hAnsiTheme="majorHAnsi" w:cstheme="majorHAnsi"/>
                <w:sz w:val="16"/>
                <w:szCs w:val="16"/>
              </w:rPr>
              <w:t>Kjeltabs</w:t>
            </w:r>
            <w:proofErr w:type="spellEnd"/>
          </w:p>
        </w:tc>
        <w:tc>
          <w:tcPr>
            <w:tcW w:w="1276" w:type="dxa"/>
            <w:vAlign w:val="center"/>
          </w:tcPr>
          <w:p w14:paraId="1AF46B7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Tabletki </w:t>
            </w:r>
            <w:proofErr w:type="spellStart"/>
            <w:r w:rsidRPr="00CF17D4">
              <w:rPr>
                <w:rFonts w:asciiTheme="majorHAnsi" w:hAnsiTheme="majorHAnsi" w:cstheme="majorHAnsi"/>
                <w:sz w:val="16"/>
                <w:szCs w:val="16"/>
              </w:rPr>
              <w:t>Kjeltabs</w:t>
            </w:r>
            <w:proofErr w:type="spellEnd"/>
            <w:r w:rsidRPr="00CF17D4">
              <w:rPr>
                <w:rFonts w:asciiTheme="majorHAnsi" w:hAnsiTheme="majorHAnsi" w:cstheme="majorHAnsi"/>
                <w:sz w:val="16"/>
                <w:szCs w:val="16"/>
              </w:rPr>
              <w:t xml:space="preserve"> (3,5g potasu siarczan + 0,4g miedzi siarczan 5 hydrat</w:t>
            </w:r>
          </w:p>
        </w:tc>
        <w:tc>
          <w:tcPr>
            <w:tcW w:w="851" w:type="dxa"/>
            <w:vAlign w:val="center"/>
          </w:tcPr>
          <w:p w14:paraId="2DCB729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op.</w:t>
            </w:r>
          </w:p>
        </w:tc>
        <w:tc>
          <w:tcPr>
            <w:tcW w:w="1276" w:type="dxa"/>
            <w:vAlign w:val="center"/>
          </w:tcPr>
          <w:p w14:paraId="70F729AC"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1000 szt.</w:t>
            </w:r>
          </w:p>
        </w:tc>
        <w:tc>
          <w:tcPr>
            <w:tcW w:w="991" w:type="dxa"/>
            <w:vAlign w:val="center"/>
          </w:tcPr>
          <w:p w14:paraId="55069522"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851" w:type="dxa"/>
            <w:vAlign w:val="center"/>
          </w:tcPr>
          <w:p w14:paraId="789417AF"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1134" w:type="dxa"/>
            <w:vAlign w:val="center"/>
          </w:tcPr>
          <w:p w14:paraId="204C90B9"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3D21D304"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4D9ACA37" w14:textId="2922F51B" w:rsidR="00984137" w:rsidRPr="00CF17D4" w:rsidRDefault="00984137" w:rsidP="00351584">
            <w:pPr>
              <w:jc w:val="center"/>
              <w:rPr>
                <w:rFonts w:asciiTheme="majorHAnsi" w:hAnsiTheme="majorHAnsi" w:cstheme="majorHAnsi"/>
                <w:sz w:val="16"/>
                <w:szCs w:val="16"/>
              </w:rPr>
            </w:pPr>
          </w:p>
        </w:tc>
        <w:tc>
          <w:tcPr>
            <w:tcW w:w="992" w:type="dxa"/>
            <w:vAlign w:val="center"/>
          </w:tcPr>
          <w:p w14:paraId="05B78CA1" w14:textId="77777777" w:rsidR="00984137" w:rsidRPr="00CF17D4" w:rsidRDefault="00984137" w:rsidP="00351584">
            <w:pPr>
              <w:jc w:val="center"/>
              <w:rPr>
                <w:rFonts w:asciiTheme="majorHAnsi" w:hAnsiTheme="majorHAnsi" w:cstheme="majorHAnsi"/>
                <w:sz w:val="16"/>
                <w:szCs w:val="16"/>
              </w:rPr>
            </w:pPr>
          </w:p>
        </w:tc>
      </w:tr>
      <w:tr w:rsidR="00984137" w:rsidRPr="00CF17D4" w14:paraId="291B97C9" w14:textId="6D9AB55B" w:rsidTr="00984137">
        <w:trPr>
          <w:trHeight w:val="864"/>
        </w:trPr>
        <w:tc>
          <w:tcPr>
            <w:tcW w:w="566" w:type="dxa"/>
            <w:noWrap/>
            <w:vAlign w:val="center"/>
          </w:tcPr>
          <w:p w14:paraId="73529CEF"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9</w:t>
            </w:r>
          </w:p>
        </w:tc>
        <w:tc>
          <w:tcPr>
            <w:tcW w:w="1130" w:type="dxa"/>
            <w:vAlign w:val="center"/>
          </w:tcPr>
          <w:p w14:paraId="435B6F7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Wodorotlenek sodu</w:t>
            </w:r>
          </w:p>
        </w:tc>
        <w:tc>
          <w:tcPr>
            <w:tcW w:w="1276" w:type="dxa"/>
            <w:vAlign w:val="center"/>
          </w:tcPr>
          <w:p w14:paraId="25CFFEC6"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Wodorotlenek sodu</w:t>
            </w:r>
          </w:p>
        </w:tc>
        <w:tc>
          <w:tcPr>
            <w:tcW w:w="851" w:type="dxa"/>
            <w:vAlign w:val="center"/>
          </w:tcPr>
          <w:p w14:paraId="376DC3E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20 op. </w:t>
            </w:r>
          </w:p>
        </w:tc>
        <w:tc>
          <w:tcPr>
            <w:tcW w:w="1276" w:type="dxa"/>
            <w:vAlign w:val="center"/>
          </w:tcPr>
          <w:p w14:paraId="090143D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1kg</w:t>
            </w:r>
          </w:p>
        </w:tc>
        <w:tc>
          <w:tcPr>
            <w:tcW w:w="991" w:type="dxa"/>
            <w:vAlign w:val="center"/>
          </w:tcPr>
          <w:p w14:paraId="10938D08"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07963929"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1134" w:type="dxa"/>
            <w:vAlign w:val="center"/>
          </w:tcPr>
          <w:p w14:paraId="5027FF3F"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5484D3DB"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0179A17B" w14:textId="55A921DC" w:rsidR="00984137" w:rsidRPr="00CF17D4" w:rsidRDefault="00984137" w:rsidP="00351584">
            <w:pPr>
              <w:jc w:val="center"/>
              <w:rPr>
                <w:rFonts w:asciiTheme="majorHAnsi" w:hAnsiTheme="majorHAnsi" w:cstheme="majorHAnsi"/>
                <w:sz w:val="16"/>
                <w:szCs w:val="16"/>
              </w:rPr>
            </w:pPr>
          </w:p>
        </w:tc>
        <w:tc>
          <w:tcPr>
            <w:tcW w:w="992" w:type="dxa"/>
            <w:vAlign w:val="center"/>
          </w:tcPr>
          <w:p w14:paraId="632C5F17" w14:textId="77777777" w:rsidR="00984137" w:rsidRPr="00CF17D4" w:rsidRDefault="00984137" w:rsidP="00351584">
            <w:pPr>
              <w:jc w:val="center"/>
              <w:rPr>
                <w:rFonts w:asciiTheme="majorHAnsi" w:hAnsiTheme="majorHAnsi" w:cstheme="majorHAnsi"/>
                <w:sz w:val="16"/>
                <w:szCs w:val="16"/>
              </w:rPr>
            </w:pPr>
          </w:p>
        </w:tc>
      </w:tr>
      <w:tr w:rsidR="00984137" w:rsidRPr="00CF17D4" w14:paraId="6FB73B79" w14:textId="3848D916" w:rsidTr="00984137">
        <w:trPr>
          <w:trHeight w:val="864"/>
        </w:trPr>
        <w:tc>
          <w:tcPr>
            <w:tcW w:w="566" w:type="dxa"/>
            <w:noWrap/>
            <w:vAlign w:val="center"/>
          </w:tcPr>
          <w:p w14:paraId="229AD536"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lastRenderedPageBreak/>
              <w:t>10</w:t>
            </w:r>
          </w:p>
        </w:tc>
        <w:tc>
          <w:tcPr>
            <w:tcW w:w="1130" w:type="dxa"/>
            <w:vAlign w:val="center"/>
          </w:tcPr>
          <w:p w14:paraId="28F22E45"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Alkohol etylowy</w:t>
            </w:r>
          </w:p>
        </w:tc>
        <w:tc>
          <w:tcPr>
            <w:tcW w:w="1276" w:type="dxa"/>
            <w:vAlign w:val="center"/>
          </w:tcPr>
          <w:p w14:paraId="6DE5C2A3"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Alkohol etylowy 96%</w:t>
            </w:r>
          </w:p>
        </w:tc>
        <w:tc>
          <w:tcPr>
            <w:tcW w:w="851" w:type="dxa"/>
            <w:vAlign w:val="center"/>
          </w:tcPr>
          <w:p w14:paraId="2268E28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4 op.</w:t>
            </w:r>
          </w:p>
        </w:tc>
        <w:tc>
          <w:tcPr>
            <w:tcW w:w="1276" w:type="dxa"/>
            <w:vAlign w:val="center"/>
          </w:tcPr>
          <w:p w14:paraId="2CC7EE1A"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500 ml</w:t>
            </w:r>
          </w:p>
        </w:tc>
        <w:tc>
          <w:tcPr>
            <w:tcW w:w="991" w:type="dxa"/>
            <w:vAlign w:val="center"/>
          </w:tcPr>
          <w:p w14:paraId="0D061BB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3E62CF4B"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96%</w:t>
            </w:r>
          </w:p>
        </w:tc>
        <w:tc>
          <w:tcPr>
            <w:tcW w:w="1134" w:type="dxa"/>
            <w:vAlign w:val="center"/>
          </w:tcPr>
          <w:p w14:paraId="7BA24AD0"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1BF1FB8C"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24E51AF0" w14:textId="06C057B9" w:rsidR="00984137" w:rsidRPr="00CF17D4" w:rsidRDefault="00984137" w:rsidP="00351584">
            <w:pPr>
              <w:jc w:val="center"/>
              <w:rPr>
                <w:rFonts w:asciiTheme="majorHAnsi" w:hAnsiTheme="majorHAnsi" w:cstheme="majorHAnsi"/>
                <w:sz w:val="16"/>
                <w:szCs w:val="16"/>
              </w:rPr>
            </w:pPr>
          </w:p>
        </w:tc>
        <w:tc>
          <w:tcPr>
            <w:tcW w:w="992" w:type="dxa"/>
            <w:vAlign w:val="center"/>
          </w:tcPr>
          <w:p w14:paraId="5DBCF1C3" w14:textId="77777777" w:rsidR="00984137" w:rsidRPr="00CF17D4" w:rsidRDefault="00984137" w:rsidP="00351584">
            <w:pPr>
              <w:jc w:val="center"/>
              <w:rPr>
                <w:rFonts w:asciiTheme="majorHAnsi" w:hAnsiTheme="majorHAnsi" w:cstheme="majorHAnsi"/>
                <w:sz w:val="16"/>
                <w:szCs w:val="16"/>
              </w:rPr>
            </w:pPr>
          </w:p>
        </w:tc>
      </w:tr>
      <w:tr w:rsidR="00984137" w:rsidRPr="00CF17D4" w14:paraId="2ECAA1D7" w14:textId="3493BEB3" w:rsidTr="00984137">
        <w:trPr>
          <w:trHeight w:val="864"/>
        </w:trPr>
        <w:tc>
          <w:tcPr>
            <w:tcW w:w="566" w:type="dxa"/>
            <w:noWrap/>
            <w:vAlign w:val="center"/>
          </w:tcPr>
          <w:p w14:paraId="637178E1"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11</w:t>
            </w:r>
          </w:p>
        </w:tc>
        <w:tc>
          <w:tcPr>
            <w:tcW w:w="1130" w:type="dxa"/>
            <w:vAlign w:val="center"/>
          </w:tcPr>
          <w:p w14:paraId="13374D8C"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Kwas solny 35-38%</w:t>
            </w:r>
          </w:p>
        </w:tc>
        <w:tc>
          <w:tcPr>
            <w:tcW w:w="1276" w:type="dxa"/>
            <w:vAlign w:val="center"/>
          </w:tcPr>
          <w:p w14:paraId="4BA6A65C"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Kwas solny 35-38%</w:t>
            </w:r>
          </w:p>
        </w:tc>
        <w:tc>
          <w:tcPr>
            <w:tcW w:w="851" w:type="dxa"/>
            <w:vAlign w:val="center"/>
          </w:tcPr>
          <w:p w14:paraId="53490198"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13 op.</w:t>
            </w:r>
          </w:p>
        </w:tc>
        <w:tc>
          <w:tcPr>
            <w:tcW w:w="1276" w:type="dxa"/>
            <w:vAlign w:val="center"/>
          </w:tcPr>
          <w:p w14:paraId="32CF0CD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l</w:t>
            </w:r>
          </w:p>
        </w:tc>
        <w:tc>
          <w:tcPr>
            <w:tcW w:w="991" w:type="dxa"/>
            <w:vAlign w:val="center"/>
          </w:tcPr>
          <w:p w14:paraId="4C2B9DA5"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404B961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35-38%</w:t>
            </w:r>
          </w:p>
        </w:tc>
        <w:tc>
          <w:tcPr>
            <w:tcW w:w="1134" w:type="dxa"/>
            <w:vAlign w:val="center"/>
          </w:tcPr>
          <w:p w14:paraId="20FC5182"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548AC5FD"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3727C73D" w14:textId="2D4BEB33" w:rsidR="00984137" w:rsidRPr="00CF17D4" w:rsidRDefault="00984137" w:rsidP="00351584">
            <w:pPr>
              <w:jc w:val="center"/>
              <w:rPr>
                <w:rFonts w:asciiTheme="majorHAnsi" w:hAnsiTheme="majorHAnsi" w:cstheme="majorHAnsi"/>
                <w:sz w:val="16"/>
                <w:szCs w:val="16"/>
              </w:rPr>
            </w:pPr>
          </w:p>
        </w:tc>
        <w:tc>
          <w:tcPr>
            <w:tcW w:w="992" w:type="dxa"/>
            <w:vAlign w:val="center"/>
          </w:tcPr>
          <w:p w14:paraId="2307B258" w14:textId="77777777" w:rsidR="00984137" w:rsidRPr="00CF17D4" w:rsidRDefault="00984137" w:rsidP="00351584">
            <w:pPr>
              <w:jc w:val="center"/>
              <w:rPr>
                <w:rFonts w:asciiTheme="majorHAnsi" w:hAnsiTheme="majorHAnsi" w:cstheme="majorHAnsi"/>
                <w:sz w:val="16"/>
                <w:szCs w:val="16"/>
              </w:rPr>
            </w:pPr>
          </w:p>
        </w:tc>
      </w:tr>
      <w:tr w:rsidR="00984137" w:rsidRPr="00CF17D4" w14:paraId="5E9ADC39" w14:textId="7951A139" w:rsidTr="00984137">
        <w:trPr>
          <w:trHeight w:val="864"/>
        </w:trPr>
        <w:tc>
          <w:tcPr>
            <w:tcW w:w="566" w:type="dxa"/>
            <w:noWrap/>
            <w:vAlign w:val="center"/>
          </w:tcPr>
          <w:p w14:paraId="2EAF7DA3"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12</w:t>
            </w:r>
          </w:p>
        </w:tc>
        <w:tc>
          <w:tcPr>
            <w:tcW w:w="1130" w:type="dxa"/>
            <w:vAlign w:val="center"/>
          </w:tcPr>
          <w:p w14:paraId="1D73A976"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Amonu molibdenian 4.hydrat</w:t>
            </w:r>
          </w:p>
        </w:tc>
        <w:tc>
          <w:tcPr>
            <w:tcW w:w="1276" w:type="dxa"/>
            <w:vAlign w:val="center"/>
          </w:tcPr>
          <w:p w14:paraId="7938E623"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Amonu molibdenian 4.hydrat</w:t>
            </w:r>
          </w:p>
        </w:tc>
        <w:tc>
          <w:tcPr>
            <w:tcW w:w="851" w:type="dxa"/>
            <w:vAlign w:val="center"/>
          </w:tcPr>
          <w:p w14:paraId="16E1B77E"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op.</w:t>
            </w:r>
          </w:p>
        </w:tc>
        <w:tc>
          <w:tcPr>
            <w:tcW w:w="1276" w:type="dxa"/>
            <w:vAlign w:val="center"/>
          </w:tcPr>
          <w:p w14:paraId="6C490A1A"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kg</w:t>
            </w:r>
          </w:p>
        </w:tc>
        <w:tc>
          <w:tcPr>
            <w:tcW w:w="991" w:type="dxa"/>
            <w:vAlign w:val="center"/>
          </w:tcPr>
          <w:p w14:paraId="4915838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5963A417"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1134" w:type="dxa"/>
            <w:vAlign w:val="center"/>
          </w:tcPr>
          <w:p w14:paraId="5B752477"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559BB3CA"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57061343" w14:textId="6ADA592B" w:rsidR="00984137" w:rsidRPr="00CF17D4" w:rsidRDefault="00984137" w:rsidP="00351584">
            <w:pPr>
              <w:jc w:val="center"/>
              <w:rPr>
                <w:rFonts w:asciiTheme="majorHAnsi" w:hAnsiTheme="majorHAnsi" w:cstheme="majorHAnsi"/>
                <w:sz w:val="16"/>
                <w:szCs w:val="16"/>
              </w:rPr>
            </w:pPr>
          </w:p>
        </w:tc>
        <w:tc>
          <w:tcPr>
            <w:tcW w:w="992" w:type="dxa"/>
            <w:vAlign w:val="center"/>
          </w:tcPr>
          <w:p w14:paraId="4BA2FDF2" w14:textId="77777777" w:rsidR="00984137" w:rsidRPr="00CF17D4" w:rsidRDefault="00984137" w:rsidP="00351584">
            <w:pPr>
              <w:jc w:val="center"/>
              <w:rPr>
                <w:rFonts w:asciiTheme="majorHAnsi" w:hAnsiTheme="majorHAnsi" w:cstheme="majorHAnsi"/>
                <w:sz w:val="16"/>
                <w:szCs w:val="16"/>
              </w:rPr>
            </w:pPr>
          </w:p>
        </w:tc>
      </w:tr>
      <w:tr w:rsidR="00984137" w:rsidRPr="00CF17D4" w14:paraId="0EC26097" w14:textId="46F4F8AB" w:rsidTr="00984137">
        <w:trPr>
          <w:trHeight w:val="864"/>
        </w:trPr>
        <w:tc>
          <w:tcPr>
            <w:tcW w:w="566" w:type="dxa"/>
            <w:noWrap/>
            <w:vAlign w:val="center"/>
          </w:tcPr>
          <w:p w14:paraId="75FF56B0"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13</w:t>
            </w:r>
          </w:p>
        </w:tc>
        <w:tc>
          <w:tcPr>
            <w:tcW w:w="1130" w:type="dxa"/>
            <w:vAlign w:val="center"/>
          </w:tcPr>
          <w:p w14:paraId="5FAD91E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Amoniak r-r 25%</w:t>
            </w:r>
          </w:p>
        </w:tc>
        <w:tc>
          <w:tcPr>
            <w:tcW w:w="1276" w:type="dxa"/>
            <w:vAlign w:val="center"/>
          </w:tcPr>
          <w:p w14:paraId="20C411D5"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Amoniak r-r 25%</w:t>
            </w:r>
          </w:p>
        </w:tc>
        <w:tc>
          <w:tcPr>
            <w:tcW w:w="851" w:type="dxa"/>
            <w:vAlign w:val="center"/>
          </w:tcPr>
          <w:p w14:paraId="1CECDEF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op.</w:t>
            </w:r>
          </w:p>
        </w:tc>
        <w:tc>
          <w:tcPr>
            <w:tcW w:w="1276" w:type="dxa"/>
            <w:vAlign w:val="center"/>
          </w:tcPr>
          <w:p w14:paraId="46326141"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l</w:t>
            </w:r>
          </w:p>
        </w:tc>
        <w:tc>
          <w:tcPr>
            <w:tcW w:w="991" w:type="dxa"/>
            <w:vAlign w:val="center"/>
          </w:tcPr>
          <w:p w14:paraId="15C9C4F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78953294"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r-r 25 %</w:t>
            </w:r>
          </w:p>
        </w:tc>
        <w:tc>
          <w:tcPr>
            <w:tcW w:w="1134" w:type="dxa"/>
            <w:vAlign w:val="center"/>
          </w:tcPr>
          <w:p w14:paraId="2A0437FB"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1B803F30"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5586EFB1" w14:textId="514D3F3F" w:rsidR="00984137" w:rsidRPr="00CF17D4" w:rsidRDefault="00984137" w:rsidP="00351584">
            <w:pPr>
              <w:jc w:val="center"/>
              <w:rPr>
                <w:rFonts w:asciiTheme="majorHAnsi" w:hAnsiTheme="majorHAnsi" w:cstheme="majorHAnsi"/>
                <w:sz w:val="16"/>
                <w:szCs w:val="16"/>
              </w:rPr>
            </w:pPr>
          </w:p>
        </w:tc>
        <w:tc>
          <w:tcPr>
            <w:tcW w:w="992" w:type="dxa"/>
            <w:vAlign w:val="center"/>
          </w:tcPr>
          <w:p w14:paraId="3EF48419" w14:textId="77777777" w:rsidR="00984137" w:rsidRPr="00CF17D4" w:rsidRDefault="00984137" w:rsidP="00351584">
            <w:pPr>
              <w:jc w:val="center"/>
              <w:rPr>
                <w:rFonts w:asciiTheme="majorHAnsi" w:hAnsiTheme="majorHAnsi" w:cstheme="majorHAnsi"/>
                <w:sz w:val="16"/>
                <w:szCs w:val="16"/>
              </w:rPr>
            </w:pPr>
          </w:p>
        </w:tc>
      </w:tr>
      <w:tr w:rsidR="00984137" w:rsidRPr="00CF17D4" w14:paraId="5F7D138F" w14:textId="457C93F7" w:rsidTr="00984137">
        <w:trPr>
          <w:trHeight w:val="864"/>
        </w:trPr>
        <w:tc>
          <w:tcPr>
            <w:tcW w:w="566" w:type="dxa"/>
            <w:noWrap/>
            <w:vAlign w:val="center"/>
          </w:tcPr>
          <w:p w14:paraId="5200280B"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14</w:t>
            </w:r>
          </w:p>
        </w:tc>
        <w:tc>
          <w:tcPr>
            <w:tcW w:w="1130" w:type="dxa"/>
            <w:vAlign w:val="center"/>
          </w:tcPr>
          <w:p w14:paraId="6B0D07C2"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 xml:space="preserve">Amonu </w:t>
            </w:r>
            <w:proofErr w:type="spellStart"/>
            <w:r w:rsidRPr="00CF17D4">
              <w:rPr>
                <w:rFonts w:asciiTheme="majorHAnsi" w:hAnsiTheme="majorHAnsi" w:cstheme="majorHAnsi"/>
                <w:sz w:val="16"/>
                <w:szCs w:val="16"/>
              </w:rPr>
              <w:t>monowandan</w:t>
            </w:r>
            <w:proofErr w:type="spellEnd"/>
          </w:p>
        </w:tc>
        <w:tc>
          <w:tcPr>
            <w:tcW w:w="1276" w:type="dxa"/>
            <w:vAlign w:val="center"/>
          </w:tcPr>
          <w:p w14:paraId="6DEF8E8A"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1A3C4816"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op.</w:t>
            </w:r>
          </w:p>
        </w:tc>
        <w:tc>
          <w:tcPr>
            <w:tcW w:w="1276" w:type="dxa"/>
            <w:vAlign w:val="center"/>
          </w:tcPr>
          <w:p w14:paraId="15A6228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100g</w:t>
            </w:r>
          </w:p>
        </w:tc>
        <w:tc>
          <w:tcPr>
            <w:tcW w:w="991" w:type="dxa"/>
            <w:vAlign w:val="center"/>
          </w:tcPr>
          <w:p w14:paraId="218740CE"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5CCDD54F" w14:textId="77777777" w:rsidR="00984137" w:rsidRPr="00CF17D4" w:rsidRDefault="00984137" w:rsidP="00351584">
            <w:pPr>
              <w:jc w:val="center"/>
              <w:rPr>
                <w:rFonts w:asciiTheme="majorHAnsi" w:hAnsiTheme="majorHAnsi" w:cstheme="majorHAnsi"/>
                <w:sz w:val="16"/>
                <w:szCs w:val="16"/>
              </w:rPr>
            </w:pPr>
            <w:proofErr w:type="spellStart"/>
            <w:r w:rsidRPr="00CF17D4">
              <w:rPr>
                <w:rFonts w:asciiTheme="majorHAnsi" w:hAnsiTheme="majorHAnsi" w:cstheme="majorHAnsi"/>
                <w:sz w:val="16"/>
                <w:szCs w:val="16"/>
              </w:rPr>
              <w:t>nd</w:t>
            </w:r>
            <w:proofErr w:type="spellEnd"/>
          </w:p>
        </w:tc>
        <w:tc>
          <w:tcPr>
            <w:tcW w:w="1134" w:type="dxa"/>
            <w:vAlign w:val="center"/>
          </w:tcPr>
          <w:p w14:paraId="18F4F006"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2D172670"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6885EC6B" w14:textId="2204CC1D" w:rsidR="00984137" w:rsidRPr="00CF17D4" w:rsidRDefault="00984137" w:rsidP="00351584">
            <w:pPr>
              <w:jc w:val="center"/>
              <w:rPr>
                <w:rFonts w:asciiTheme="majorHAnsi" w:hAnsiTheme="majorHAnsi" w:cstheme="majorHAnsi"/>
                <w:sz w:val="16"/>
                <w:szCs w:val="16"/>
              </w:rPr>
            </w:pPr>
          </w:p>
        </w:tc>
        <w:tc>
          <w:tcPr>
            <w:tcW w:w="992" w:type="dxa"/>
            <w:vAlign w:val="center"/>
          </w:tcPr>
          <w:p w14:paraId="57453F40" w14:textId="77777777" w:rsidR="00984137" w:rsidRPr="00CF17D4" w:rsidRDefault="00984137" w:rsidP="00351584">
            <w:pPr>
              <w:jc w:val="center"/>
              <w:rPr>
                <w:rFonts w:asciiTheme="majorHAnsi" w:hAnsiTheme="majorHAnsi" w:cstheme="majorHAnsi"/>
                <w:sz w:val="16"/>
                <w:szCs w:val="16"/>
              </w:rPr>
            </w:pPr>
          </w:p>
        </w:tc>
      </w:tr>
      <w:tr w:rsidR="00984137" w:rsidRPr="00CF17D4" w14:paraId="64FD44F7" w14:textId="16984FE5" w:rsidTr="00984137">
        <w:trPr>
          <w:trHeight w:val="864"/>
        </w:trPr>
        <w:tc>
          <w:tcPr>
            <w:tcW w:w="566" w:type="dxa"/>
            <w:noWrap/>
            <w:vAlign w:val="center"/>
          </w:tcPr>
          <w:p w14:paraId="5C644950" w14:textId="77777777" w:rsidR="00984137" w:rsidRPr="00CF17D4" w:rsidRDefault="00984137" w:rsidP="00351584">
            <w:pPr>
              <w:jc w:val="center"/>
              <w:rPr>
                <w:rFonts w:asciiTheme="majorHAnsi" w:hAnsiTheme="majorHAnsi" w:cstheme="majorHAnsi"/>
                <w:b/>
                <w:bCs/>
                <w:sz w:val="16"/>
                <w:szCs w:val="16"/>
              </w:rPr>
            </w:pPr>
            <w:r w:rsidRPr="00CF17D4">
              <w:rPr>
                <w:rFonts w:asciiTheme="majorHAnsi" w:hAnsiTheme="majorHAnsi" w:cstheme="majorHAnsi"/>
                <w:b/>
                <w:bCs/>
                <w:sz w:val="16"/>
                <w:szCs w:val="16"/>
              </w:rPr>
              <w:t>15</w:t>
            </w:r>
          </w:p>
        </w:tc>
        <w:tc>
          <w:tcPr>
            <w:tcW w:w="1130" w:type="dxa"/>
            <w:vAlign w:val="center"/>
          </w:tcPr>
          <w:p w14:paraId="0E5D5F47"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Kwas azotowy 65 %</w:t>
            </w:r>
          </w:p>
        </w:tc>
        <w:tc>
          <w:tcPr>
            <w:tcW w:w="1276" w:type="dxa"/>
            <w:vAlign w:val="center"/>
          </w:tcPr>
          <w:p w14:paraId="2F1CD8C6"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Kwas azotowy 65 %</w:t>
            </w:r>
          </w:p>
        </w:tc>
        <w:tc>
          <w:tcPr>
            <w:tcW w:w="851" w:type="dxa"/>
            <w:vAlign w:val="center"/>
          </w:tcPr>
          <w:p w14:paraId="00B4DD54"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5 op.</w:t>
            </w:r>
          </w:p>
        </w:tc>
        <w:tc>
          <w:tcPr>
            <w:tcW w:w="1276" w:type="dxa"/>
            <w:vAlign w:val="center"/>
          </w:tcPr>
          <w:p w14:paraId="359B983D"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1 l</w:t>
            </w:r>
          </w:p>
        </w:tc>
        <w:tc>
          <w:tcPr>
            <w:tcW w:w="991" w:type="dxa"/>
            <w:vAlign w:val="center"/>
          </w:tcPr>
          <w:p w14:paraId="2D2C22E5"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CZDA</w:t>
            </w:r>
          </w:p>
        </w:tc>
        <w:tc>
          <w:tcPr>
            <w:tcW w:w="851" w:type="dxa"/>
            <w:vAlign w:val="center"/>
          </w:tcPr>
          <w:p w14:paraId="11437C1E" w14:textId="77777777" w:rsidR="00984137" w:rsidRPr="00CF17D4" w:rsidRDefault="00984137" w:rsidP="00351584">
            <w:pPr>
              <w:jc w:val="center"/>
              <w:rPr>
                <w:rFonts w:asciiTheme="majorHAnsi" w:hAnsiTheme="majorHAnsi" w:cstheme="majorHAnsi"/>
                <w:sz w:val="16"/>
                <w:szCs w:val="16"/>
              </w:rPr>
            </w:pPr>
            <w:r w:rsidRPr="00CF17D4">
              <w:rPr>
                <w:rFonts w:asciiTheme="majorHAnsi" w:hAnsiTheme="majorHAnsi" w:cstheme="majorHAnsi"/>
                <w:sz w:val="16"/>
                <w:szCs w:val="16"/>
              </w:rPr>
              <w:t>65 %</w:t>
            </w:r>
          </w:p>
        </w:tc>
        <w:tc>
          <w:tcPr>
            <w:tcW w:w="1134" w:type="dxa"/>
            <w:vAlign w:val="center"/>
          </w:tcPr>
          <w:p w14:paraId="73412D33" w14:textId="77777777" w:rsidR="00984137" w:rsidRPr="00CF17D4" w:rsidRDefault="00984137" w:rsidP="00351584">
            <w:pPr>
              <w:jc w:val="center"/>
              <w:rPr>
                <w:rFonts w:asciiTheme="majorHAnsi" w:hAnsiTheme="majorHAnsi" w:cstheme="majorHAnsi"/>
                <w:sz w:val="16"/>
                <w:szCs w:val="16"/>
              </w:rPr>
            </w:pPr>
          </w:p>
        </w:tc>
        <w:tc>
          <w:tcPr>
            <w:tcW w:w="1275" w:type="dxa"/>
            <w:vAlign w:val="center"/>
          </w:tcPr>
          <w:p w14:paraId="33037E87" w14:textId="77777777" w:rsidR="00984137" w:rsidRPr="00CF17D4" w:rsidRDefault="00984137" w:rsidP="00351584">
            <w:pPr>
              <w:jc w:val="center"/>
              <w:rPr>
                <w:rFonts w:asciiTheme="majorHAnsi" w:hAnsiTheme="majorHAnsi" w:cstheme="majorHAnsi"/>
                <w:sz w:val="16"/>
                <w:szCs w:val="16"/>
              </w:rPr>
            </w:pPr>
          </w:p>
        </w:tc>
        <w:tc>
          <w:tcPr>
            <w:tcW w:w="993" w:type="dxa"/>
            <w:vAlign w:val="center"/>
          </w:tcPr>
          <w:p w14:paraId="45FE5679" w14:textId="6C2A6F7A" w:rsidR="00984137" w:rsidRPr="00CF17D4" w:rsidRDefault="00984137" w:rsidP="00351584">
            <w:pPr>
              <w:jc w:val="center"/>
              <w:rPr>
                <w:rFonts w:asciiTheme="majorHAnsi" w:hAnsiTheme="majorHAnsi" w:cstheme="majorHAnsi"/>
                <w:sz w:val="16"/>
                <w:szCs w:val="16"/>
              </w:rPr>
            </w:pPr>
          </w:p>
        </w:tc>
        <w:tc>
          <w:tcPr>
            <w:tcW w:w="992" w:type="dxa"/>
            <w:vAlign w:val="center"/>
          </w:tcPr>
          <w:p w14:paraId="6C3DCF44" w14:textId="77777777" w:rsidR="00984137" w:rsidRPr="00CF17D4" w:rsidRDefault="00984137" w:rsidP="00351584">
            <w:pPr>
              <w:jc w:val="center"/>
              <w:rPr>
                <w:rFonts w:asciiTheme="majorHAnsi" w:hAnsiTheme="majorHAnsi" w:cstheme="majorHAnsi"/>
                <w:sz w:val="16"/>
                <w:szCs w:val="16"/>
              </w:rPr>
            </w:pPr>
          </w:p>
        </w:tc>
      </w:tr>
      <w:tr w:rsidR="00984137" w:rsidRPr="00CF17D4" w14:paraId="1EB0D26E" w14:textId="77777777" w:rsidTr="00984137">
        <w:trPr>
          <w:trHeight w:val="864"/>
        </w:trPr>
        <w:tc>
          <w:tcPr>
            <w:tcW w:w="10343" w:type="dxa"/>
            <w:gridSpan w:val="10"/>
            <w:vAlign w:val="center"/>
          </w:tcPr>
          <w:p w14:paraId="7354B38B" w14:textId="2819C767" w:rsidR="00984137" w:rsidRPr="00CF17D4" w:rsidRDefault="00984137" w:rsidP="00351584">
            <w:pPr>
              <w:jc w:val="center"/>
              <w:rPr>
                <w:rFonts w:asciiTheme="majorHAnsi" w:hAnsiTheme="majorHAnsi" w:cstheme="majorHAnsi"/>
                <w:sz w:val="16"/>
                <w:szCs w:val="16"/>
              </w:rPr>
            </w:pPr>
            <w:r>
              <w:rPr>
                <w:rFonts w:asciiTheme="majorHAnsi" w:hAnsiTheme="majorHAnsi" w:cstheme="majorHAnsi"/>
                <w:sz w:val="16"/>
                <w:szCs w:val="16"/>
              </w:rPr>
              <w:t>Razem Brutto</w:t>
            </w:r>
          </w:p>
        </w:tc>
        <w:tc>
          <w:tcPr>
            <w:tcW w:w="992" w:type="dxa"/>
            <w:vAlign w:val="center"/>
          </w:tcPr>
          <w:p w14:paraId="1378DC87" w14:textId="77777777" w:rsidR="00984137" w:rsidRPr="00CF17D4" w:rsidRDefault="00984137" w:rsidP="00351584">
            <w:pPr>
              <w:jc w:val="center"/>
              <w:rPr>
                <w:rFonts w:asciiTheme="majorHAnsi" w:hAnsiTheme="majorHAnsi" w:cstheme="majorHAnsi"/>
                <w:sz w:val="16"/>
                <w:szCs w:val="16"/>
              </w:rPr>
            </w:pPr>
          </w:p>
        </w:tc>
      </w:tr>
    </w:tbl>
    <w:p w14:paraId="44C522EB" w14:textId="77777777" w:rsidR="00CF17D4" w:rsidRDefault="00CF17D4" w:rsidP="00692D64">
      <w:pPr>
        <w:jc w:val="both"/>
        <w:rPr>
          <w:rFonts w:asciiTheme="minorHAnsi" w:hAnsiTheme="minorHAnsi" w:cstheme="minorHAnsi"/>
          <w:b/>
          <w:bCs/>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lastRenderedPageBreak/>
        <w:t>dopełniliśmy wszelkich obowiązków w stosunku do osób, których dane przekazujemy oraz w stosunku do Zamawiającego wynikających z przepisów o ochronie danych osobowych i przepisów RODO;</w:t>
      </w:r>
    </w:p>
    <w:p w14:paraId="50F73F9F" w14:textId="71B725F8"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695300">
        <w:rPr>
          <w:rFonts w:asciiTheme="minorHAnsi" w:hAnsiTheme="minorHAnsi" w:cstheme="minorHAnsi"/>
          <w:i/>
          <w:iCs/>
          <w:lang w:val="pl-PL"/>
        </w:rPr>
        <w:t>1</w:t>
      </w:r>
      <w:r w:rsidR="00CF17D4">
        <w:rPr>
          <w:rFonts w:asciiTheme="minorHAnsi" w:hAnsiTheme="minorHAnsi" w:cstheme="minorHAnsi"/>
          <w:i/>
          <w:iCs/>
          <w:lang w:val="pl-PL"/>
        </w:rPr>
        <w:t>8</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4"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4"/>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094B7D1E" w14:textId="77777777" w:rsidR="00CF17D4" w:rsidRDefault="009F5FD3" w:rsidP="00A22B3D">
      <w:pPr>
        <w:pStyle w:val="Tekstpodstawowy"/>
        <w:ind w:left="4956"/>
        <w:jc w:val="both"/>
        <w:rPr>
          <w:rFonts w:asciiTheme="minorHAnsi" w:hAnsiTheme="minorHAnsi" w:cstheme="minorHAnsi"/>
          <w:b/>
          <w:i/>
          <w:color w:val="2F5496"/>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sidR="008877AD">
        <w:rPr>
          <w:rFonts w:asciiTheme="minorHAnsi" w:hAnsiTheme="minorHAnsi" w:cstheme="minorHAnsi"/>
          <w:b/>
          <w:i/>
          <w:color w:val="2F5496"/>
          <w:sz w:val="22"/>
          <w:szCs w:val="22"/>
        </w:rPr>
        <w:t xml:space="preserve"> </w:t>
      </w:r>
    </w:p>
    <w:p w14:paraId="49379954"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6C77047E"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3106D26F"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0B3FA34E"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7D084640"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4E8AFDA5"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176FEC1D"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1705AB87"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334DFFC5"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62577EBC"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64CB1BE3"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2F880C53"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6659A752"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56FF0771"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2F01500C"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28BB9B63"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2F46B529"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1CBAE592"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7FB330E3"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51B78F87"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3FF6C297" w14:textId="77777777" w:rsidR="00CF17D4" w:rsidRDefault="00CF17D4" w:rsidP="00A22B3D">
      <w:pPr>
        <w:pStyle w:val="Tekstpodstawowy"/>
        <w:ind w:left="4956"/>
        <w:jc w:val="both"/>
        <w:rPr>
          <w:rFonts w:asciiTheme="minorHAnsi" w:hAnsiTheme="minorHAnsi" w:cstheme="minorHAnsi"/>
          <w:b/>
          <w:i/>
          <w:color w:val="2F5496"/>
          <w:sz w:val="22"/>
          <w:szCs w:val="22"/>
        </w:rPr>
      </w:pPr>
    </w:p>
    <w:p w14:paraId="1857982A" w14:textId="5E8C88EE" w:rsidR="003671F3" w:rsidRPr="005C50B3" w:rsidRDefault="004D0301" w:rsidP="00A22B3D">
      <w:pPr>
        <w:pStyle w:val="Tekstpodstawowy"/>
        <w:ind w:left="4956"/>
        <w:jc w:val="both"/>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E60E66">
        <w:rPr>
          <w:rFonts w:asciiTheme="minorHAnsi" w:hAnsiTheme="minorHAnsi" w:cstheme="minorHAnsi"/>
          <w:b/>
          <w:bCs/>
          <w:i/>
          <w:iCs/>
          <w:sz w:val="22"/>
          <w:szCs w:val="22"/>
        </w:rPr>
        <w:t>1</w:t>
      </w:r>
      <w:r w:rsidR="00CF17D4">
        <w:rPr>
          <w:rFonts w:asciiTheme="minorHAnsi" w:hAnsiTheme="minorHAnsi" w:cstheme="minorHAnsi"/>
          <w:b/>
          <w:bCs/>
          <w:i/>
          <w:iCs/>
          <w:sz w:val="22"/>
          <w:szCs w:val="22"/>
        </w:rPr>
        <w:t>8</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5"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5"/>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26C0F89C"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4B3248">
        <w:rPr>
          <w:rFonts w:asciiTheme="minorHAnsi" w:hAnsiTheme="minorHAnsi" w:cstheme="minorHAnsi"/>
          <w:b/>
          <w:bCs/>
          <w:sz w:val="22"/>
          <w:szCs w:val="22"/>
        </w:rPr>
        <w:t>1</w:t>
      </w:r>
      <w:r w:rsidR="00CF17D4">
        <w:rPr>
          <w:rFonts w:asciiTheme="minorHAnsi" w:hAnsiTheme="minorHAnsi" w:cstheme="minorHAnsi"/>
          <w:b/>
          <w:bCs/>
          <w:sz w:val="22"/>
          <w:szCs w:val="22"/>
        </w:rPr>
        <w:t>8</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15DCFDD7"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8C2372">
        <w:rPr>
          <w:rFonts w:asciiTheme="minorHAnsi" w:hAnsiTheme="minorHAnsi" w:cstheme="minorHAnsi"/>
          <w:b/>
          <w:bCs/>
        </w:rPr>
        <w:t>1</w:t>
      </w:r>
      <w:r w:rsidR="00CF17D4">
        <w:rPr>
          <w:rFonts w:asciiTheme="minorHAnsi" w:hAnsiTheme="minorHAnsi" w:cstheme="minorHAnsi"/>
          <w:b/>
          <w:bCs/>
        </w:rPr>
        <w:t>8.</w:t>
      </w:r>
      <w:r w:rsidR="00840371" w:rsidRPr="005C50B3">
        <w:rPr>
          <w:rFonts w:asciiTheme="minorHAnsi" w:hAnsiTheme="minorHAnsi" w:cstheme="minorHAnsi"/>
          <w:b/>
          <w:bCs/>
        </w:rPr>
        <w:t>202</w:t>
      </w:r>
      <w:r w:rsidR="008C2372">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33B4057B" w:rsidR="00BE02B3" w:rsidRPr="005C50B3" w:rsidRDefault="00B94913" w:rsidP="001E0700">
      <w:pPr>
        <w:spacing w:line="360" w:lineRule="auto"/>
        <w:jc w:val="right"/>
        <w:rPr>
          <w:rFonts w:asciiTheme="minorHAnsi" w:hAnsiTheme="minorHAnsi" w:cstheme="minorHAnsi"/>
          <w:b/>
          <w:i/>
          <w:sz w:val="22"/>
          <w:szCs w:val="22"/>
        </w:rPr>
      </w:pPr>
      <w:bookmarkStart w:id="36" w:name="_Toc40987562"/>
      <w:bookmarkStart w:id="37"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950ED1">
        <w:rPr>
          <w:rFonts w:asciiTheme="minorHAnsi" w:hAnsiTheme="minorHAnsi" w:cstheme="minorHAnsi"/>
          <w:b/>
          <w:bCs/>
          <w:i/>
          <w:iCs/>
          <w:sz w:val="22"/>
          <w:szCs w:val="22"/>
        </w:rPr>
        <w:t>1</w:t>
      </w:r>
      <w:r w:rsidR="00DB5773">
        <w:rPr>
          <w:rFonts w:asciiTheme="minorHAnsi" w:hAnsiTheme="minorHAnsi" w:cstheme="minorHAnsi"/>
          <w:b/>
          <w:bCs/>
          <w:i/>
          <w:iCs/>
          <w:sz w:val="22"/>
          <w:szCs w:val="22"/>
        </w:rPr>
        <w:t>8</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5508FD6B"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005961">
        <w:rPr>
          <w:rFonts w:asciiTheme="minorHAnsi" w:hAnsiTheme="minorHAnsi" w:cstheme="minorHAnsi"/>
          <w:b/>
          <w:iCs/>
          <w:sz w:val="22"/>
          <w:szCs w:val="22"/>
        </w:rPr>
        <w:t>1</w:t>
      </w:r>
      <w:r w:rsidR="00DB5773">
        <w:rPr>
          <w:rFonts w:asciiTheme="minorHAnsi" w:hAnsiTheme="minorHAnsi" w:cstheme="minorHAnsi"/>
          <w:b/>
          <w:iCs/>
          <w:sz w:val="22"/>
          <w:szCs w:val="22"/>
        </w:rPr>
        <w:t>8</w:t>
      </w:r>
      <w:r w:rsidRPr="005C50B3">
        <w:rPr>
          <w:rFonts w:asciiTheme="minorHAnsi" w:hAnsiTheme="minorHAnsi" w:cstheme="minorHAnsi"/>
          <w:b/>
          <w:iCs/>
          <w:sz w:val="22"/>
          <w:szCs w:val="22"/>
        </w:rPr>
        <w:t>.202</w:t>
      </w:r>
      <w:r w:rsidR="00005961">
        <w:rPr>
          <w:rFonts w:asciiTheme="minorHAnsi" w:hAnsiTheme="minorHAnsi" w:cstheme="minorHAnsi"/>
          <w:b/>
          <w:iCs/>
          <w:sz w:val="22"/>
          <w:szCs w:val="22"/>
        </w:rPr>
        <w:t>2</w:t>
      </w:r>
    </w:p>
    <w:p w14:paraId="347F0C9B" w14:textId="5AA39B1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005961">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51775DAE" w14:textId="77777777" w:rsidR="00C63096" w:rsidRDefault="00C63096"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45D318C2"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182E87">
        <w:rPr>
          <w:rFonts w:asciiTheme="minorHAnsi" w:hAnsiTheme="minorHAnsi" w:cstheme="minorHAnsi"/>
        </w:rPr>
        <w:t>12</w:t>
      </w:r>
      <w:r w:rsidR="0012053D">
        <w:rPr>
          <w:rFonts w:asciiTheme="minorHAnsi" w:hAnsiTheme="minorHAnsi" w:cstheme="minorHAnsi"/>
        </w:rPr>
        <w:t xml:space="preserve"> </w:t>
      </w:r>
      <w:r w:rsidRPr="005C50B3">
        <w:rPr>
          <w:rFonts w:asciiTheme="minorHAnsi" w:hAnsiTheme="minorHAnsi" w:cstheme="minorHAnsi"/>
        </w:rPr>
        <w:t>miesięcy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7C4057F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AB31B0">
        <w:rPr>
          <w:rFonts w:asciiTheme="minorHAnsi" w:hAnsiTheme="minorHAnsi" w:cstheme="minorHAnsi"/>
        </w:rPr>
        <w:t>30</w:t>
      </w:r>
      <w:r w:rsidRPr="005C50B3">
        <w:rPr>
          <w:rFonts w:asciiTheme="minorHAnsi" w:hAnsiTheme="minorHAnsi" w:cstheme="minorHAnsi"/>
        </w:rPr>
        <w:t xml:space="preserve"> dni 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77E74524"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AB31B0">
        <w:rPr>
          <w:rFonts w:asciiTheme="minorHAnsi" w:hAnsiTheme="minorHAnsi" w:cstheme="minorHAnsi"/>
        </w:rPr>
        <w:t>Sebastian Wlaźlak</w:t>
      </w:r>
      <w:r w:rsidR="00CD788F" w:rsidRPr="005C50B3">
        <w:rPr>
          <w:rFonts w:asciiTheme="minorHAnsi" w:hAnsiTheme="minorHAnsi" w:cstheme="minorHAnsi"/>
        </w:rPr>
        <w:t xml:space="preserve"> tel. </w:t>
      </w:r>
      <w:r w:rsidR="00AB31B0">
        <w:rPr>
          <w:rFonts w:asciiTheme="minorHAnsi" w:hAnsiTheme="minorHAnsi" w:cstheme="minorHAnsi"/>
        </w:rPr>
        <w:t>885 109 898</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AB31B0">
        <w:rPr>
          <w:rFonts w:asciiTheme="minorHAnsi" w:hAnsiTheme="minorHAnsi" w:cstheme="minorHAnsi"/>
        </w:rPr>
        <w:t>: sebastian.wlazlak</w:t>
      </w:r>
      <w:r w:rsidR="002F6199">
        <w:rPr>
          <w:rFonts w:asciiTheme="minorHAnsi" w:hAnsiTheme="minorHAnsi" w:cstheme="minorHAnsi"/>
        </w:rPr>
        <w:t>@pbs.edu.pl</w:t>
      </w:r>
    </w:p>
    <w:p w14:paraId="16780F37" w14:textId="4D87D28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C63096">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7B6F578" w14:textId="77777777" w:rsidR="00AF12EE" w:rsidRPr="005C50B3" w:rsidRDefault="00AF12EE" w:rsidP="00AF12EE">
      <w:pPr>
        <w:spacing w:line="360" w:lineRule="auto"/>
        <w:ind w:left="720"/>
        <w:rPr>
          <w:rFonts w:asciiTheme="minorHAnsi" w:hAnsiTheme="minorHAnsi" w:cstheme="minorHAnsi"/>
          <w:b/>
          <w:sz w:val="22"/>
          <w:szCs w:val="22"/>
        </w:rPr>
      </w:pPr>
    </w:p>
    <w:p w14:paraId="30F3D1CA" w14:textId="1021B2EC" w:rsidR="00AF12EE" w:rsidRDefault="00AF12EE" w:rsidP="00AF12EE">
      <w:pPr>
        <w:spacing w:line="360" w:lineRule="auto"/>
        <w:jc w:val="both"/>
        <w:rPr>
          <w:rFonts w:asciiTheme="minorHAnsi" w:hAnsiTheme="minorHAnsi" w:cstheme="minorHAnsi"/>
          <w:color w:val="000000"/>
          <w:sz w:val="22"/>
          <w:szCs w:val="22"/>
        </w:rPr>
      </w:pP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bookmarkEnd w:id="36"/>
    <w:bookmarkEnd w:id="37"/>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AC1D" w14:textId="77777777" w:rsidR="0020090E" w:rsidRDefault="0020090E">
      <w:r>
        <w:separator/>
      </w:r>
    </w:p>
  </w:endnote>
  <w:endnote w:type="continuationSeparator" w:id="0">
    <w:p w14:paraId="1226F673" w14:textId="77777777" w:rsidR="0020090E" w:rsidRDefault="0020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858A" w14:textId="77777777" w:rsidR="0020090E" w:rsidRDefault="0020090E">
      <w:r>
        <w:separator/>
      </w:r>
    </w:p>
  </w:footnote>
  <w:footnote w:type="continuationSeparator" w:id="0">
    <w:p w14:paraId="165ECFEE" w14:textId="77777777" w:rsidR="0020090E" w:rsidRDefault="0020090E">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94B" w14:textId="59C3C513" w:rsidR="00FA1819" w:rsidRDefault="00FA1819" w:rsidP="00FA1819">
    <w:pPr>
      <w:pStyle w:val="Nagwek"/>
      <w:jc w:val="center"/>
    </w:pPr>
  </w:p>
  <w:p w14:paraId="70716056" w14:textId="5BF90A66" w:rsidR="00FA1819" w:rsidRDefault="00FA1819" w:rsidP="00FA1819">
    <w:pPr>
      <w:pStyle w:val="Nagwek"/>
      <w:jc w:val="center"/>
    </w:pPr>
  </w:p>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6208" w14:textId="25072DDD" w:rsidR="00FE3FFF" w:rsidRDefault="00FE3FFF">
    <w:pPr>
      <w:pStyle w:val="Nagwek"/>
    </w:pP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71701"/>
    <w:multiLevelType w:val="hybridMultilevel"/>
    <w:tmpl w:val="47AE44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30"/>
  </w:num>
  <w:num w:numId="3">
    <w:abstractNumId w:val="50"/>
  </w:num>
  <w:num w:numId="4">
    <w:abstractNumId w:val="24"/>
  </w:num>
  <w:num w:numId="5">
    <w:abstractNumId w:val="38"/>
  </w:num>
  <w:num w:numId="6">
    <w:abstractNumId w:val="37"/>
  </w:num>
  <w:num w:numId="7">
    <w:abstractNumId w:val="9"/>
  </w:num>
  <w:num w:numId="8">
    <w:abstractNumId w:val="49"/>
  </w:num>
  <w:num w:numId="9">
    <w:abstractNumId w:val="28"/>
  </w:num>
  <w:num w:numId="10">
    <w:abstractNumId w:val="39"/>
  </w:num>
  <w:num w:numId="11">
    <w:abstractNumId w:val="34"/>
  </w:num>
  <w:num w:numId="12">
    <w:abstractNumId w:val="40"/>
  </w:num>
  <w:num w:numId="13">
    <w:abstractNumId w:val="12"/>
  </w:num>
  <w:num w:numId="14">
    <w:abstractNumId w:val="29"/>
  </w:num>
  <w:num w:numId="15">
    <w:abstractNumId w:val="11"/>
  </w:num>
  <w:num w:numId="16">
    <w:abstractNumId w:val="32"/>
  </w:num>
  <w:num w:numId="17">
    <w:abstractNumId w:val="55"/>
  </w:num>
  <w:num w:numId="18">
    <w:abstractNumId w:val="46"/>
  </w:num>
  <w:num w:numId="19">
    <w:abstractNumId w:val="31"/>
  </w:num>
  <w:num w:numId="20">
    <w:abstractNumId w:val="54"/>
  </w:num>
  <w:num w:numId="21">
    <w:abstractNumId w:val="19"/>
  </w:num>
  <w:num w:numId="22">
    <w:abstractNumId w:val="47"/>
  </w:num>
  <w:num w:numId="23">
    <w:abstractNumId w:val="22"/>
  </w:num>
  <w:num w:numId="24">
    <w:abstractNumId w:val="44"/>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3"/>
  </w:num>
  <w:num w:numId="30">
    <w:abstractNumId w:val="52"/>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5"/>
  </w:num>
  <w:num w:numId="39">
    <w:abstractNumId w:val="10"/>
  </w:num>
  <w:num w:numId="40">
    <w:abstractNumId w:val="45"/>
  </w:num>
  <w:num w:numId="41">
    <w:abstractNumId w:val="17"/>
  </w:num>
  <w:num w:numId="42">
    <w:abstractNumId w:val="23"/>
  </w:num>
  <w:num w:numId="43">
    <w:abstractNumId w:val="14"/>
  </w:num>
  <w:num w:numId="44">
    <w:abstractNumId w:val="21"/>
  </w:num>
  <w:num w:numId="45">
    <w:abstractNumId w:val="27"/>
  </w:num>
  <w:num w:numId="46">
    <w:abstractNumId w:val="15"/>
  </w:num>
  <w:num w:numId="47">
    <w:abstractNumId w:val="51"/>
  </w:num>
  <w:num w:numId="48">
    <w:abstractNumId w:val="56"/>
  </w:num>
  <w:num w:numId="49">
    <w:abstractNumId w:val="26"/>
  </w:num>
  <w:num w:numId="5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462F"/>
    <w:rsid w:val="0006474B"/>
    <w:rsid w:val="000649D2"/>
    <w:rsid w:val="00064F82"/>
    <w:rsid w:val="00070372"/>
    <w:rsid w:val="00072887"/>
    <w:rsid w:val="00073119"/>
    <w:rsid w:val="00073197"/>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53D"/>
    <w:rsid w:val="00120CBE"/>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770B4"/>
    <w:rsid w:val="00180532"/>
    <w:rsid w:val="00182E78"/>
    <w:rsid w:val="00182E87"/>
    <w:rsid w:val="001855E1"/>
    <w:rsid w:val="00187C23"/>
    <w:rsid w:val="00190E0E"/>
    <w:rsid w:val="001A285E"/>
    <w:rsid w:val="001A42F2"/>
    <w:rsid w:val="001A48A0"/>
    <w:rsid w:val="001A7189"/>
    <w:rsid w:val="001A72A2"/>
    <w:rsid w:val="001A77EE"/>
    <w:rsid w:val="001A7873"/>
    <w:rsid w:val="001A7A9F"/>
    <w:rsid w:val="001B15B9"/>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71E"/>
    <w:rsid w:val="001F7C3B"/>
    <w:rsid w:val="002005E9"/>
    <w:rsid w:val="0020090E"/>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156"/>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6199"/>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F31"/>
    <w:rsid w:val="00476012"/>
    <w:rsid w:val="004767F3"/>
    <w:rsid w:val="00476808"/>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97AD4"/>
    <w:rsid w:val="004A3DD5"/>
    <w:rsid w:val="004A3FCF"/>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342E"/>
    <w:rsid w:val="004D493B"/>
    <w:rsid w:val="004D7272"/>
    <w:rsid w:val="004E147A"/>
    <w:rsid w:val="004E24FD"/>
    <w:rsid w:val="004E4011"/>
    <w:rsid w:val="004E6BE1"/>
    <w:rsid w:val="004E7EC5"/>
    <w:rsid w:val="004F038F"/>
    <w:rsid w:val="004F03B1"/>
    <w:rsid w:val="004F313C"/>
    <w:rsid w:val="004F505A"/>
    <w:rsid w:val="004F5787"/>
    <w:rsid w:val="004F5DD2"/>
    <w:rsid w:val="00500540"/>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0FF6"/>
    <w:rsid w:val="005D148C"/>
    <w:rsid w:val="005D173C"/>
    <w:rsid w:val="005D4652"/>
    <w:rsid w:val="005D4DDC"/>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E69"/>
    <w:rsid w:val="00680623"/>
    <w:rsid w:val="006810EC"/>
    <w:rsid w:val="0068161E"/>
    <w:rsid w:val="00683E80"/>
    <w:rsid w:val="00684C82"/>
    <w:rsid w:val="00684E57"/>
    <w:rsid w:val="00685C50"/>
    <w:rsid w:val="006866FE"/>
    <w:rsid w:val="00686DBD"/>
    <w:rsid w:val="0068794E"/>
    <w:rsid w:val="00692BEA"/>
    <w:rsid w:val="00692D64"/>
    <w:rsid w:val="00693748"/>
    <w:rsid w:val="00695300"/>
    <w:rsid w:val="00697115"/>
    <w:rsid w:val="00697532"/>
    <w:rsid w:val="006A1C16"/>
    <w:rsid w:val="006A43D4"/>
    <w:rsid w:val="006A5662"/>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3E70"/>
    <w:rsid w:val="00714237"/>
    <w:rsid w:val="00714E46"/>
    <w:rsid w:val="00715105"/>
    <w:rsid w:val="0071569C"/>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0C3"/>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1F8"/>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4AC5"/>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76796"/>
    <w:rsid w:val="00880B9C"/>
    <w:rsid w:val="00881AED"/>
    <w:rsid w:val="00881B24"/>
    <w:rsid w:val="00881D79"/>
    <w:rsid w:val="00882685"/>
    <w:rsid w:val="00882AC7"/>
    <w:rsid w:val="00882BC3"/>
    <w:rsid w:val="00884D7E"/>
    <w:rsid w:val="008853ED"/>
    <w:rsid w:val="00886AA0"/>
    <w:rsid w:val="008877AD"/>
    <w:rsid w:val="008946A3"/>
    <w:rsid w:val="008957FE"/>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0ED1"/>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4137"/>
    <w:rsid w:val="00987074"/>
    <w:rsid w:val="00993189"/>
    <w:rsid w:val="009931A9"/>
    <w:rsid w:val="00997B32"/>
    <w:rsid w:val="009A1723"/>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2B3D"/>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31B0"/>
    <w:rsid w:val="00AB4BA8"/>
    <w:rsid w:val="00AB4F16"/>
    <w:rsid w:val="00AB7B13"/>
    <w:rsid w:val="00AB7E16"/>
    <w:rsid w:val="00AC772C"/>
    <w:rsid w:val="00AC7C45"/>
    <w:rsid w:val="00AD00FD"/>
    <w:rsid w:val="00AD207D"/>
    <w:rsid w:val="00AD48AC"/>
    <w:rsid w:val="00AD4A9D"/>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6D3"/>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260B"/>
    <w:rsid w:val="00BF3F68"/>
    <w:rsid w:val="00C02283"/>
    <w:rsid w:val="00C04A05"/>
    <w:rsid w:val="00C05E6D"/>
    <w:rsid w:val="00C0706A"/>
    <w:rsid w:val="00C14031"/>
    <w:rsid w:val="00C14651"/>
    <w:rsid w:val="00C14BA4"/>
    <w:rsid w:val="00C17809"/>
    <w:rsid w:val="00C17C9B"/>
    <w:rsid w:val="00C21AA6"/>
    <w:rsid w:val="00C22E52"/>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D7B"/>
    <w:rsid w:val="00C83F3B"/>
    <w:rsid w:val="00C8477D"/>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371E"/>
    <w:rsid w:val="00CE3E35"/>
    <w:rsid w:val="00CE58B7"/>
    <w:rsid w:val="00CE6D29"/>
    <w:rsid w:val="00CF07FE"/>
    <w:rsid w:val="00CF0C71"/>
    <w:rsid w:val="00CF14DD"/>
    <w:rsid w:val="00CF17D4"/>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773"/>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0D6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056"/>
    <w:rsid w:val="00F65F71"/>
    <w:rsid w:val="00F6720E"/>
    <w:rsid w:val="00F67735"/>
    <w:rsid w:val="00F70E0E"/>
    <w:rsid w:val="00F716BF"/>
    <w:rsid w:val="00F71EA7"/>
    <w:rsid w:val="00F72AA5"/>
    <w:rsid w:val="00F76A24"/>
    <w:rsid w:val="00F83A5A"/>
    <w:rsid w:val="00F86915"/>
    <w:rsid w:val="00F87244"/>
    <w:rsid w:val="00F90832"/>
    <w:rsid w:val="00F91ECB"/>
    <w:rsid w:val="00F9205F"/>
    <w:rsid w:val="00F950A6"/>
    <w:rsid w:val="00F9618B"/>
    <w:rsid w:val="00F96267"/>
    <w:rsid w:val="00F967BE"/>
    <w:rsid w:val="00FA0451"/>
    <w:rsid w:val="00FA1819"/>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3FFF"/>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7978</Words>
  <Characters>47873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55740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10</cp:revision>
  <cp:lastPrinted>2022-02-23T10:00:00Z</cp:lastPrinted>
  <dcterms:created xsi:type="dcterms:W3CDTF">2022-02-18T11:36:00Z</dcterms:created>
  <dcterms:modified xsi:type="dcterms:W3CDTF">2022-02-23T10:00:00Z</dcterms:modified>
</cp:coreProperties>
</file>