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366AEB3B"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350D55">
        <w:rPr>
          <w:rFonts w:asciiTheme="minorHAnsi" w:hAnsiTheme="minorHAnsi" w:cstheme="minorHAnsi"/>
          <w:b/>
          <w:bCs/>
          <w:sz w:val="22"/>
          <w:szCs w:val="22"/>
        </w:rPr>
        <w:t>63</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070F3C53"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B51CA4">
        <w:rPr>
          <w:rFonts w:asciiTheme="minorHAnsi" w:hAnsiTheme="minorHAnsi" w:cstheme="minorHAnsi"/>
          <w:sz w:val="22"/>
          <w:szCs w:val="22"/>
        </w:rPr>
        <w:t>09.06.</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e-mail’a: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66EED2B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350D55">
        <w:rPr>
          <w:rFonts w:asciiTheme="minorHAnsi" w:hAnsiTheme="minorHAnsi" w:cstheme="minorHAnsi"/>
          <w:b/>
          <w:bCs/>
          <w:sz w:val="20"/>
          <w:szCs w:val="20"/>
        </w:rPr>
        <w:t>63</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62AB098E" w:rsidR="00FF5873" w:rsidRDefault="00FF5873" w:rsidP="00882685">
      <w:pPr>
        <w:spacing w:line="360" w:lineRule="auto"/>
        <w:ind w:left="426"/>
        <w:jc w:val="both"/>
        <w:rPr>
          <w:rFonts w:asciiTheme="minorHAnsi" w:hAnsiTheme="minorHAnsi" w:cstheme="minorHAnsi"/>
          <w:i/>
          <w:sz w:val="22"/>
          <w:szCs w:val="22"/>
        </w:rPr>
      </w:pPr>
    </w:p>
    <w:p w14:paraId="569A6CF1" w14:textId="77777777" w:rsidR="00C724F9" w:rsidRPr="005C50B3" w:rsidRDefault="00C724F9"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D524A04" w:rsidR="00A0676D" w:rsidRPr="00C724F9"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p w14:paraId="58EE6DF1" w14:textId="209EA536" w:rsidR="00C724F9" w:rsidRDefault="00C724F9" w:rsidP="00C724F9">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433DA82F" w14:textId="77777777"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1 - Dostawa odczynników chemicznych producenta MERCK</w:t>
      </w:r>
    </w:p>
    <w:p w14:paraId="0F91DB03" w14:textId="44FC8ED5"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2 - Dostawa odczynników chemicznych producenta MERCK</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04D432BA"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4C455D2D" w14:textId="77777777" w:rsidR="004A405C" w:rsidRPr="00313FDB" w:rsidRDefault="004A405C" w:rsidP="004A405C">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Rolnictwa i Biotechnologii</w:t>
      </w:r>
    </w:p>
    <w:p w14:paraId="1C146922" w14:textId="77777777" w:rsidR="004A405C" w:rsidRPr="00313FDB" w:rsidRDefault="004A405C" w:rsidP="004A405C">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Katedra Mikrobiologii i Technologii Żywności</w:t>
      </w:r>
    </w:p>
    <w:p w14:paraId="1B47291B" w14:textId="46234518" w:rsidR="00C724F9" w:rsidRDefault="004A405C" w:rsidP="004A405C">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ul. Bernardyńska 6/8, 85-029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3231E894" w14:textId="1374F309" w:rsidR="00AC7C45" w:rsidRDefault="002514C4" w:rsidP="00B51CA4">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lastRenderedPageBreak/>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6108A2D9" w:rsidR="008F54B6" w:rsidRPr="00626138"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1A3B5F">
        <w:rPr>
          <w:rFonts w:asciiTheme="minorHAnsi" w:hAnsiTheme="minorHAnsi" w:cstheme="minorHAnsi"/>
          <w:b/>
          <w:bCs/>
          <w:sz w:val="22"/>
          <w:szCs w:val="22"/>
        </w:rPr>
        <w:t xml:space="preserve"> 21 </w:t>
      </w:r>
      <w:r w:rsidRPr="00626138">
        <w:rPr>
          <w:rFonts w:asciiTheme="minorHAnsi" w:hAnsiTheme="minorHAnsi" w:cstheme="minorHAnsi"/>
          <w:b/>
          <w:bCs/>
          <w:sz w:val="22"/>
          <w:szCs w:val="22"/>
        </w:rPr>
        <w:t>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D628170" w:rsidR="004D118E"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6FC60980" w:rsidR="00B31CB2"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972C1DC" w14:textId="77777777" w:rsidR="00BA2963" w:rsidRPr="00F938C8" w:rsidRDefault="00BA2963" w:rsidP="00BA2963">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283FC2C" w14:textId="77777777" w:rsidR="00BA2963" w:rsidRPr="005C50B3" w:rsidRDefault="00BA2963" w:rsidP="00BA2963">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BA2963">
      <w:pPr>
        <w:spacing w:line="360" w:lineRule="auto"/>
        <w:ind w:firstLine="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4731A3DA" w14:textId="0D459C79"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3DBECAFC"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B17365">
        <w:rPr>
          <w:rFonts w:asciiTheme="minorHAnsi" w:hAnsiTheme="minorHAnsi" w:cstheme="minorHAnsi"/>
          <w:i/>
          <w:iCs/>
          <w:sz w:val="22"/>
          <w:szCs w:val="22"/>
        </w:rPr>
        <w:t>22.07.2022</w:t>
      </w:r>
      <w:r w:rsidR="00AD4A9D" w:rsidRPr="00AD4A9D">
        <w:rPr>
          <w:rFonts w:asciiTheme="minorHAnsi" w:hAnsiTheme="minorHAnsi" w:cstheme="minorHAnsi"/>
          <w:i/>
          <w:iCs/>
          <w:sz w:val="22"/>
          <w:szCs w:val="22"/>
        </w:rPr>
        <w:t xml:space="preserve"> 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 xml:space="preserve">musi jednak wykazać, iż zastrzeżone informacje </w:t>
      </w:r>
      <w:r w:rsidRPr="005C50B3">
        <w:rPr>
          <w:rFonts w:asciiTheme="minorHAnsi" w:hAnsiTheme="minorHAnsi" w:cstheme="minorHAnsi"/>
          <w:sz w:val="22"/>
          <w:szCs w:val="22"/>
          <w:u w:val="single"/>
        </w:rPr>
        <w:lastRenderedPageBreak/>
        <w:t>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01D75826"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860A45">
              <w:rPr>
                <w:rFonts w:asciiTheme="minorHAnsi" w:hAnsiTheme="minorHAnsi" w:cstheme="minorHAnsi"/>
                <w:b/>
                <w:sz w:val="16"/>
                <w:szCs w:val="16"/>
              </w:rPr>
              <w:t>63</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42DBB0E5" w14:textId="3E092996" w:rsidR="00876796" w:rsidRPr="005C50B3" w:rsidRDefault="00876796" w:rsidP="00D26248">
            <w:pPr>
              <w:spacing w:line="276" w:lineRule="auto"/>
              <w:jc w:val="center"/>
              <w:rPr>
                <w:rFonts w:asciiTheme="minorHAnsi" w:hAnsiTheme="minorHAnsi" w:cstheme="minorHAnsi"/>
                <w:b/>
                <w:sz w:val="16"/>
                <w:szCs w:val="16"/>
              </w:rPr>
            </w:pPr>
            <w:r>
              <w:rPr>
                <w:rFonts w:asciiTheme="minorHAnsi" w:hAnsiTheme="minorHAnsi" w:cstheme="minorHAnsi"/>
                <w:b/>
                <w:sz w:val="16"/>
                <w:szCs w:val="16"/>
              </w:rPr>
              <w:t>(Cześć nr ….. )</w:t>
            </w:r>
          </w:p>
          <w:p w14:paraId="2331CC48" w14:textId="1C1065D0"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5F2ABF">
              <w:rPr>
                <w:rFonts w:asciiTheme="minorHAnsi" w:hAnsiTheme="minorHAnsi" w:cstheme="minorHAnsi"/>
                <w:b/>
                <w:sz w:val="16"/>
                <w:szCs w:val="16"/>
              </w:rPr>
              <w:t>23.</w:t>
            </w:r>
            <w:r w:rsidR="007B01F8">
              <w:rPr>
                <w:rFonts w:asciiTheme="minorHAnsi" w:hAnsiTheme="minorHAnsi" w:cstheme="minorHAnsi"/>
                <w:b/>
                <w:sz w:val="16"/>
                <w:szCs w:val="16"/>
              </w:rPr>
              <w:t>0</w:t>
            </w:r>
            <w:r w:rsidR="00860A45">
              <w:rPr>
                <w:rFonts w:asciiTheme="minorHAnsi" w:hAnsiTheme="minorHAnsi" w:cstheme="minorHAnsi"/>
                <w:b/>
                <w:sz w:val="16"/>
                <w:szCs w:val="16"/>
              </w:rPr>
              <w:t>6</w:t>
            </w:r>
            <w:r w:rsidR="00D26248">
              <w:rPr>
                <w:rFonts w:asciiTheme="minorHAnsi" w:hAnsiTheme="minorHAnsi" w:cstheme="minorHAnsi"/>
                <w:b/>
                <w:sz w:val="16"/>
                <w:szCs w:val="16"/>
              </w:rPr>
              <w:t>.</w:t>
            </w:r>
            <w:r w:rsidRPr="005C50B3">
              <w:rPr>
                <w:rFonts w:asciiTheme="minorHAnsi" w:hAnsiTheme="minorHAnsi" w:cstheme="minorHAnsi"/>
                <w:b/>
                <w:sz w:val="16"/>
                <w:szCs w:val="16"/>
              </w:rPr>
              <w:t>202</w:t>
            </w:r>
            <w:r w:rsidR="00860A45">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lastRenderedPageBreak/>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7C08E923"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Termin składania ofert: do</w:t>
      </w:r>
      <w:r w:rsidR="005F2ABF">
        <w:rPr>
          <w:rFonts w:asciiTheme="minorHAnsi" w:hAnsiTheme="minorHAnsi" w:cstheme="minorHAnsi"/>
          <w:b/>
          <w:bCs/>
          <w:u w:val="single"/>
        </w:rPr>
        <w:t xml:space="preserve"> 23.06.</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08F8D45B"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5F2ABF">
        <w:rPr>
          <w:rFonts w:asciiTheme="minorHAnsi" w:hAnsiTheme="minorHAnsi" w:cstheme="minorHAnsi"/>
          <w:b/>
          <w:sz w:val="22"/>
          <w:szCs w:val="22"/>
          <w:u w:val="single"/>
        </w:rPr>
        <w:t>23.06</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r w:rsidRPr="005C50B3">
        <w:rPr>
          <w:rFonts w:asciiTheme="minorHAnsi" w:hAnsiTheme="minorHAnsi" w:cstheme="minorHAnsi"/>
          <w:sz w:val="22"/>
          <w:szCs w:val="22"/>
        </w:rPr>
        <w:lastRenderedPageBreak/>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02806122" w14:textId="6B318364"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860A45">
        <w:rPr>
          <w:rFonts w:asciiTheme="minorHAnsi" w:hAnsiTheme="minorHAnsi" w:cstheme="minorHAnsi"/>
          <w:b/>
          <w:bCs/>
          <w:i/>
          <w:iCs/>
          <w:sz w:val="22"/>
          <w:szCs w:val="22"/>
        </w:rPr>
        <w:t>61</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306644"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306644"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306644"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306644"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3A88185F"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860A45">
        <w:rPr>
          <w:rFonts w:asciiTheme="minorHAnsi" w:hAnsiTheme="minorHAnsi" w:cstheme="minorHAnsi"/>
          <w:b/>
          <w:bCs/>
          <w:sz w:val="22"/>
          <w:szCs w:val="22"/>
        </w:rPr>
        <w:t>61</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72DA8580" w14:textId="77777777" w:rsidR="003303A4" w:rsidRDefault="003303A4" w:rsidP="003303A4">
      <w:pPr>
        <w:spacing w:line="360" w:lineRule="auto"/>
        <w:ind w:left="-567" w:firstLine="567"/>
        <w:jc w:val="both"/>
        <w:rPr>
          <w:rFonts w:asciiTheme="minorHAnsi" w:hAnsiTheme="minorHAnsi" w:cstheme="minorHAnsi"/>
          <w:b/>
          <w:bCs/>
          <w:color w:val="000000"/>
          <w:u w:val="single"/>
        </w:rPr>
      </w:pPr>
    </w:p>
    <w:p w14:paraId="043CCEDF" w14:textId="28698330" w:rsidR="003303A4" w:rsidRPr="003303A4" w:rsidRDefault="003303A4" w:rsidP="003303A4">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Część nr 1 - Dostawa odczynników chemicznych producenta MERCK</w:t>
      </w: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559"/>
        <w:gridCol w:w="1559"/>
        <w:gridCol w:w="988"/>
        <w:gridCol w:w="1117"/>
        <w:gridCol w:w="1117"/>
        <w:gridCol w:w="978"/>
        <w:gridCol w:w="1187"/>
        <w:gridCol w:w="1135"/>
      </w:tblGrid>
      <w:tr w:rsidR="003332E5" w:rsidRPr="00E266EE" w14:paraId="49DF1BF6" w14:textId="77777777" w:rsidTr="00DA287C">
        <w:trPr>
          <w:trHeight w:val="781"/>
          <w:jc w:val="center"/>
        </w:trPr>
        <w:tc>
          <w:tcPr>
            <w:tcW w:w="209" w:type="pct"/>
            <w:shd w:val="clear" w:color="auto" w:fill="C6D9F1"/>
            <w:vAlign w:val="center"/>
          </w:tcPr>
          <w:p w14:paraId="508F30E6" w14:textId="2A8EC2C2" w:rsidR="003332E5" w:rsidRPr="00E266EE" w:rsidRDefault="003332E5" w:rsidP="001B06C9">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75" w:type="pct"/>
            <w:shd w:val="clear" w:color="auto" w:fill="C6D9F1"/>
            <w:vAlign w:val="center"/>
          </w:tcPr>
          <w:p w14:paraId="345EDA89" w14:textId="41D24858"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75" w:type="pct"/>
            <w:shd w:val="clear" w:color="auto" w:fill="C6D9F1"/>
            <w:vAlign w:val="center"/>
          </w:tcPr>
          <w:p w14:paraId="4699C399" w14:textId="76FA3B34"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1" w:type="pct"/>
            <w:shd w:val="clear" w:color="auto" w:fill="C6D9F1"/>
            <w:vAlign w:val="center"/>
          </w:tcPr>
          <w:p w14:paraId="13F1A398" w14:textId="3393EA3B"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55" w:type="pct"/>
            <w:shd w:val="clear" w:color="auto" w:fill="C6D9F1"/>
            <w:vAlign w:val="center"/>
          </w:tcPr>
          <w:p w14:paraId="33CC6BE8" w14:textId="2E57724D"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55" w:type="pct"/>
            <w:shd w:val="clear" w:color="auto" w:fill="C6D9F1"/>
            <w:vAlign w:val="center"/>
          </w:tcPr>
          <w:p w14:paraId="381DBDFC" w14:textId="25D8FAAB"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86" w:type="pct"/>
            <w:shd w:val="clear" w:color="auto" w:fill="C6D9F1"/>
            <w:vAlign w:val="center"/>
          </w:tcPr>
          <w:p w14:paraId="043F51B4"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90" w:type="pct"/>
            <w:shd w:val="clear" w:color="auto" w:fill="C6D9F1"/>
            <w:vAlign w:val="center"/>
          </w:tcPr>
          <w:p w14:paraId="0C2E2555"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564" w:type="pct"/>
            <w:shd w:val="clear" w:color="auto" w:fill="C6D9F1"/>
            <w:vAlign w:val="center"/>
          </w:tcPr>
          <w:p w14:paraId="615AF788"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79D70B72"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3332E5" w:rsidRPr="00E266EE" w14:paraId="48F5C05D" w14:textId="77777777" w:rsidTr="00DA287C">
        <w:trPr>
          <w:trHeight w:val="381"/>
          <w:jc w:val="center"/>
        </w:trPr>
        <w:tc>
          <w:tcPr>
            <w:tcW w:w="209" w:type="pct"/>
            <w:shd w:val="clear" w:color="auto" w:fill="C6D9F1"/>
            <w:vAlign w:val="center"/>
          </w:tcPr>
          <w:p w14:paraId="0F407679" w14:textId="77777777" w:rsidR="003332E5" w:rsidRPr="00E266EE" w:rsidRDefault="003332E5" w:rsidP="001B06C9">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75" w:type="pct"/>
            <w:shd w:val="clear" w:color="auto" w:fill="C6D9F1"/>
            <w:vAlign w:val="center"/>
          </w:tcPr>
          <w:p w14:paraId="3574A096" w14:textId="44BDAD1D"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75" w:type="pct"/>
            <w:shd w:val="clear" w:color="auto" w:fill="C6D9F1"/>
            <w:vAlign w:val="center"/>
          </w:tcPr>
          <w:p w14:paraId="275B3073" w14:textId="3BA70C93"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1" w:type="pct"/>
            <w:shd w:val="clear" w:color="auto" w:fill="C6D9F1"/>
            <w:vAlign w:val="center"/>
          </w:tcPr>
          <w:p w14:paraId="705E780D" w14:textId="129A317B"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55" w:type="pct"/>
            <w:shd w:val="clear" w:color="auto" w:fill="C6D9F1"/>
            <w:vAlign w:val="center"/>
          </w:tcPr>
          <w:p w14:paraId="79145723" w14:textId="4068F980"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55" w:type="pct"/>
            <w:shd w:val="clear" w:color="auto" w:fill="C6D9F1"/>
            <w:vAlign w:val="center"/>
          </w:tcPr>
          <w:p w14:paraId="7330877A" w14:textId="163877B9"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486" w:type="pct"/>
            <w:shd w:val="clear" w:color="auto" w:fill="C6D9F1"/>
            <w:vAlign w:val="center"/>
          </w:tcPr>
          <w:p w14:paraId="14B172EF" w14:textId="1C1C0ADD" w:rsidR="003332E5" w:rsidRPr="00E266EE" w:rsidRDefault="003332E5" w:rsidP="001B06C9">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90" w:type="pct"/>
            <w:shd w:val="clear" w:color="auto" w:fill="C6D9F1"/>
            <w:vAlign w:val="center"/>
          </w:tcPr>
          <w:p w14:paraId="7692FAA9" w14:textId="05EF9259" w:rsidR="003332E5" w:rsidRPr="00E266EE" w:rsidRDefault="003332E5" w:rsidP="001B06C9">
            <w:pPr>
              <w:jc w:val="center"/>
              <w:rPr>
                <w:rFonts w:asciiTheme="minorHAnsi" w:hAnsiTheme="minorHAnsi" w:cstheme="minorHAnsi"/>
                <w:b/>
                <w:sz w:val="16"/>
                <w:szCs w:val="16"/>
              </w:rPr>
            </w:pPr>
            <w:r>
              <w:rPr>
                <w:rFonts w:asciiTheme="minorHAnsi" w:hAnsiTheme="minorHAnsi" w:cstheme="minorHAnsi"/>
                <w:b/>
                <w:sz w:val="16"/>
                <w:szCs w:val="16"/>
              </w:rPr>
              <w:t>8</w:t>
            </w:r>
          </w:p>
        </w:tc>
        <w:tc>
          <w:tcPr>
            <w:tcW w:w="564" w:type="pct"/>
            <w:shd w:val="clear" w:color="auto" w:fill="C6D9F1"/>
            <w:vAlign w:val="center"/>
          </w:tcPr>
          <w:p w14:paraId="7FA71C4D" w14:textId="47703725" w:rsidR="003332E5" w:rsidRPr="00E266EE" w:rsidRDefault="003332E5" w:rsidP="001B06C9">
            <w:pPr>
              <w:jc w:val="center"/>
              <w:rPr>
                <w:rFonts w:asciiTheme="minorHAnsi" w:hAnsiTheme="minorHAnsi" w:cstheme="minorHAnsi"/>
                <w:b/>
                <w:sz w:val="16"/>
                <w:szCs w:val="16"/>
              </w:rPr>
            </w:pPr>
            <w:r>
              <w:rPr>
                <w:rFonts w:asciiTheme="minorHAnsi" w:hAnsiTheme="minorHAnsi" w:cstheme="minorHAnsi"/>
                <w:b/>
                <w:sz w:val="16"/>
                <w:szCs w:val="16"/>
              </w:rPr>
              <w:t>9</w:t>
            </w:r>
          </w:p>
        </w:tc>
      </w:tr>
      <w:tr w:rsidR="003332E5" w:rsidRPr="00E266EE" w14:paraId="4E0BA36D" w14:textId="77777777" w:rsidTr="00DA287C">
        <w:trPr>
          <w:jc w:val="center"/>
        </w:trPr>
        <w:tc>
          <w:tcPr>
            <w:tcW w:w="209" w:type="pct"/>
            <w:vAlign w:val="center"/>
          </w:tcPr>
          <w:p w14:paraId="16E19C82" w14:textId="131317CD"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1</w:t>
            </w:r>
          </w:p>
        </w:tc>
        <w:tc>
          <w:tcPr>
            <w:tcW w:w="775" w:type="pct"/>
          </w:tcPr>
          <w:p w14:paraId="281E724B" w14:textId="3C27F918"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shd w:val="clear" w:color="auto" w:fill="FFFFFF"/>
                <w:lang w:val="en-US" w:eastAsia="en-US"/>
              </w:rPr>
              <w:t>Legionella (GVPC) Selective Supplement</w:t>
            </w:r>
          </w:p>
        </w:tc>
        <w:tc>
          <w:tcPr>
            <w:tcW w:w="775" w:type="pct"/>
            <w:vAlign w:val="center"/>
          </w:tcPr>
          <w:p w14:paraId="73F04FBE" w14:textId="77777777" w:rsidR="003332E5" w:rsidRDefault="003332E5" w:rsidP="001B06C9">
            <w:pPr>
              <w:spacing w:line="256" w:lineRule="auto"/>
              <w:jc w:val="center"/>
              <w:rPr>
                <w:rFonts w:asciiTheme="minorHAnsi" w:hAnsiTheme="minorHAnsi" w:cstheme="minorHAnsi"/>
                <w:sz w:val="16"/>
                <w:szCs w:val="16"/>
                <w:lang w:val="en-US" w:eastAsia="en-US"/>
              </w:rPr>
            </w:pPr>
          </w:p>
          <w:p w14:paraId="648BEC0D" w14:textId="48BC1EA4"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Komponenty:</w:t>
            </w:r>
          </w:p>
          <w:p w14:paraId="66EBA2DC"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(per vial, sufficient for 490 ml medium)</w:t>
            </w:r>
          </w:p>
          <w:p w14:paraId="78D3C096"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Glycine 1.5 g</w:t>
            </w:r>
          </w:p>
          <w:p w14:paraId="6E90458E"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Vancomycin hydrochloride 0.5 mg</w:t>
            </w:r>
          </w:p>
          <w:p w14:paraId="2FC95D96"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Polymyxin B sulphate 39600 IU</w:t>
            </w:r>
          </w:p>
          <w:p w14:paraId="5B1806DA"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Cycloheximide 40 mg,</w:t>
            </w:r>
          </w:p>
          <w:p w14:paraId="17290B50" w14:textId="401551F0" w:rsidR="003332E5" w:rsidRPr="00860A45" w:rsidRDefault="003332E5" w:rsidP="001B06C9">
            <w:pPr>
              <w:spacing w:before="240" w:after="240"/>
              <w:jc w:val="center"/>
              <w:rPr>
                <w:rFonts w:asciiTheme="minorHAnsi" w:hAnsiTheme="minorHAnsi" w:cstheme="minorHAnsi"/>
                <w:bCs/>
                <w:sz w:val="16"/>
                <w:szCs w:val="16"/>
              </w:rPr>
            </w:pPr>
            <w:r>
              <w:rPr>
                <w:rFonts w:asciiTheme="minorHAnsi" w:hAnsiTheme="minorHAnsi" w:cstheme="minorHAnsi"/>
                <w:sz w:val="16"/>
                <w:szCs w:val="16"/>
                <w:lang w:val="en-US" w:eastAsia="en-US"/>
              </w:rPr>
              <w:t>5</w:t>
            </w:r>
            <w:r w:rsidRPr="00860A45">
              <w:rPr>
                <w:rFonts w:asciiTheme="minorHAnsi" w:hAnsiTheme="minorHAnsi" w:cstheme="minorHAnsi"/>
                <w:sz w:val="16"/>
                <w:szCs w:val="16"/>
                <w:lang w:val="en-US" w:eastAsia="en-US"/>
              </w:rPr>
              <w:t xml:space="preserve"> VIALS</w:t>
            </w:r>
          </w:p>
        </w:tc>
        <w:tc>
          <w:tcPr>
            <w:tcW w:w="491" w:type="pct"/>
            <w:vAlign w:val="center"/>
          </w:tcPr>
          <w:p w14:paraId="1CA3BA8E" w14:textId="4031396E"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lang w:val="en-US" w:eastAsia="en-US"/>
              </w:rPr>
              <w:t>1</w:t>
            </w:r>
          </w:p>
        </w:tc>
        <w:tc>
          <w:tcPr>
            <w:tcW w:w="555" w:type="pct"/>
            <w:vAlign w:val="center"/>
          </w:tcPr>
          <w:p w14:paraId="22663312" w14:textId="3B751165"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lang w:val="en-US" w:eastAsia="en-US"/>
              </w:rPr>
              <w:t>MERCK</w:t>
            </w:r>
          </w:p>
        </w:tc>
        <w:tc>
          <w:tcPr>
            <w:tcW w:w="555" w:type="pct"/>
            <w:vAlign w:val="center"/>
          </w:tcPr>
          <w:p w14:paraId="50389FCB" w14:textId="01A4A389"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shd w:val="clear" w:color="auto" w:fill="FFFFFF"/>
                <w:lang w:eastAsia="en-US"/>
              </w:rPr>
              <w:t>61025-5VL</w:t>
            </w:r>
          </w:p>
        </w:tc>
        <w:tc>
          <w:tcPr>
            <w:tcW w:w="486" w:type="pct"/>
            <w:vAlign w:val="center"/>
          </w:tcPr>
          <w:p w14:paraId="5213871A"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5232CF9A"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02533B03"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446B4086" w14:textId="77777777" w:rsidTr="00DA287C">
        <w:trPr>
          <w:jc w:val="center"/>
        </w:trPr>
        <w:tc>
          <w:tcPr>
            <w:tcW w:w="209" w:type="pct"/>
            <w:vAlign w:val="center"/>
          </w:tcPr>
          <w:p w14:paraId="39CCC6F5" w14:textId="1DD3BE31"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2</w:t>
            </w:r>
          </w:p>
        </w:tc>
        <w:tc>
          <w:tcPr>
            <w:tcW w:w="775" w:type="pct"/>
          </w:tcPr>
          <w:p w14:paraId="0CFE89AB" w14:textId="2422808F" w:rsidR="003332E5" w:rsidRPr="001A3B5F" w:rsidRDefault="003332E5" w:rsidP="001B06C9">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shd w:val="clear" w:color="auto" w:fill="FFFFFF"/>
                <w:lang w:val="en-US" w:eastAsia="en-US"/>
              </w:rPr>
              <w:t>Legionella Growth Supplement (Twin Pack) </w:t>
            </w:r>
          </w:p>
        </w:tc>
        <w:tc>
          <w:tcPr>
            <w:tcW w:w="775" w:type="pct"/>
            <w:vAlign w:val="center"/>
          </w:tcPr>
          <w:p w14:paraId="34234934" w14:textId="77777777" w:rsidR="003332E5" w:rsidRDefault="003332E5" w:rsidP="001B06C9">
            <w:pPr>
              <w:spacing w:line="256" w:lineRule="auto"/>
              <w:jc w:val="center"/>
              <w:rPr>
                <w:rFonts w:asciiTheme="minorHAnsi" w:hAnsiTheme="minorHAnsi" w:cstheme="minorHAnsi"/>
                <w:sz w:val="16"/>
                <w:szCs w:val="16"/>
                <w:lang w:val="en-US" w:eastAsia="en-US"/>
              </w:rPr>
            </w:pPr>
          </w:p>
          <w:p w14:paraId="5AAAB3DB" w14:textId="0CF5289A"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A chemical enrichment supplement recommended for enhancing growth of Legionella species,</w:t>
            </w:r>
          </w:p>
          <w:p w14:paraId="7FF98AD4" w14:textId="09B0C1AC"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 KIT</w:t>
            </w:r>
          </w:p>
        </w:tc>
        <w:tc>
          <w:tcPr>
            <w:tcW w:w="491" w:type="pct"/>
            <w:vAlign w:val="center"/>
          </w:tcPr>
          <w:p w14:paraId="234FE173" w14:textId="5D02AAE4"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w:t>
            </w:r>
          </w:p>
        </w:tc>
        <w:tc>
          <w:tcPr>
            <w:tcW w:w="555" w:type="pct"/>
            <w:vAlign w:val="center"/>
          </w:tcPr>
          <w:p w14:paraId="3EF8BE3C" w14:textId="4A62CAA3"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4A88CB20" w14:textId="66F6810E" w:rsidR="003332E5" w:rsidRPr="00860A45" w:rsidRDefault="003332E5" w:rsidP="001B06C9">
            <w:pPr>
              <w:spacing w:line="256" w:lineRule="auto"/>
              <w:jc w:val="center"/>
              <w:rPr>
                <w:rFonts w:asciiTheme="minorHAnsi" w:hAnsiTheme="minorHAnsi" w:cstheme="minorHAnsi"/>
                <w:color w:val="000000"/>
                <w:sz w:val="16"/>
                <w:szCs w:val="16"/>
                <w:lang w:eastAsia="en-US"/>
              </w:rPr>
            </w:pPr>
            <w:r w:rsidRPr="00860A45">
              <w:rPr>
                <w:rFonts w:asciiTheme="minorHAnsi" w:hAnsiTheme="minorHAnsi" w:cstheme="minorHAnsi"/>
                <w:color w:val="000000"/>
                <w:sz w:val="16"/>
                <w:szCs w:val="16"/>
                <w:lang w:eastAsia="en-US"/>
              </w:rPr>
              <w:t>42981-1K</w:t>
            </w:r>
            <w:r>
              <w:rPr>
                <w:rFonts w:asciiTheme="minorHAnsi" w:hAnsiTheme="minorHAnsi" w:cstheme="minorHAnsi"/>
                <w:color w:val="000000"/>
                <w:sz w:val="16"/>
                <w:szCs w:val="16"/>
                <w:lang w:eastAsia="en-US"/>
              </w:rPr>
              <w:t>T</w:t>
            </w:r>
          </w:p>
        </w:tc>
        <w:tc>
          <w:tcPr>
            <w:tcW w:w="486" w:type="pct"/>
            <w:vAlign w:val="center"/>
          </w:tcPr>
          <w:p w14:paraId="052133DE"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65CF747B"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62B492A9"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4F12A0E8" w14:textId="77777777" w:rsidTr="00DA287C">
        <w:trPr>
          <w:jc w:val="center"/>
        </w:trPr>
        <w:tc>
          <w:tcPr>
            <w:tcW w:w="209" w:type="pct"/>
            <w:vAlign w:val="center"/>
          </w:tcPr>
          <w:p w14:paraId="7E4D6179" w14:textId="6671D623"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3</w:t>
            </w:r>
          </w:p>
        </w:tc>
        <w:tc>
          <w:tcPr>
            <w:tcW w:w="775" w:type="pct"/>
          </w:tcPr>
          <w:p w14:paraId="00F59983" w14:textId="2B13E3DD"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Legionella Agar BaseNutriSelect Plus</w:t>
            </w:r>
          </w:p>
        </w:tc>
        <w:tc>
          <w:tcPr>
            <w:tcW w:w="775" w:type="pct"/>
            <w:vAlign w:val="center"/>
          </w:tcPr>
          <w:p w14:paraId="0376C652" w14:textId="77777777" w:rsidR="003332E5" w:rsidRDefault="003332E5" w:rsidP="001B06C9">
            <w:pPr>
              <w:spacing w:line="256" w:lineRule="auto"/>
              <w:jc w:val="center"/>
              <w:rPr>
                <w:rFonts w:asciiTheme="minorHAnsi" w:hAnsiTheme="minorHAnsi" w:cstheme="minorHAnsi"/>
                <w:sz w:val="16"/>
                <w:szCs w:val="16"/>
                <w:lang w:val="en-US" w:eastAsia="en-US"/>
              </w:rPr>
            </w:pPr>
          </w:p>
          <w:p w14:paraId="35194F5B" w14:textId="653027E1"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Legionella Agar Base with the addition of supplement is used for the presumptive identification of Legionella species,</w:t>
            </w:r>
          </w:p>
          <w:p w14:paraId="27062722"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p>
          <w:p w14:paraId="4D75A6DD" w14:textId="77777777" w:rsidR="003332E5" w:rsidRDefault="003332E5" w:rsidP="001B06C9">
            <w:pPr>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79A15C29" w14:textId="7EA2FA9F" w:rsidR="003332E5" w:rsidRPr="00860A45" w:rsidRDefault="003332E5" w:rsidP="001B06C9">
            <w:pPr>
              <w:jc w:val="center"/>
              <w:rPr>
                <w:rFonts w:asciiTheme="minorHAnsi" w:hAnsiTheme="minorHAnsi" w:cstheme="minorHAnsi"/>
                <w:sz w:val="16"/>
                <w:szCs w:val="16"/>
              </w:rPr>
            </w:pPr>
          </w:p>
        </w:tc>
        <w:tc>
          <w:tcPr>
            <w:tcW w:w="491" w:type="pct"/>
            <w:vAlign w:val="center"/>
          </w:tcPr>
          <w:p w14:paraId="3E597ED1" w14:textId="5F789140"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04C5C818" w14:textId="2F69335F"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0A62DD63" w14:textId="6C5AC3B5"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74303-500G</w:t>
            </w:r>
          </w:p>
        </w:tc>
        <w:tc>
          <w:tcPr>
            <w:tcW w:w="486" w:type="pct"/>
            <w:vAlign w:val="center"/>
          </w:tcPr>
          <w:p w14:paraId="146D9182"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4A73DD47"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59FCB758"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18A910BB" w14:textId="77777777" w:rsidTr="00DA287C">
        <w:trPr>
          <w:jc w:val="center"/>
        </w:trPr>
        <w:tc>
          <w:tcPr>
            <w:tcW w:w="209" w:type="pct"/>
            <w:vAlign w:val="center"/>
          </w:tcPr>
          <w:p w14:paraId="6DB7220A" w14:textId="2594FF5D"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4</w:t>
            </w:r>
          </w:p>
        </w:tc>
        <w:tc>
          <w:tcPr>
            <w:tcW w:w="775" w:type="pct"/>
          </w:tcPr>
          <w:p w14:paraId="7DD44D39" w14:textId="7112ED23"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val="en-US" w:eastAsia="en-US"/>
              </w:rPr>
              <w:t>Pseudomonas CN Selective Supplement</w:t>
            </w:r>
          </w:p>
        </w:tc>
        <w:tc>
          <w:tcPr>
            <w:tcW w:w="775" w:type="pct"/>
            <w:vAlign w:val="center"/>
          </w:tcPr>
          <w:p w14:paraId="54540D5D" w14:textId="77777777" w:rsidR="003332E5" w:rsidRDefault="003332E5" w:rsidP="001B06C9">
            <w:pPr>
              <w:spacing w:line="256" w:lineRule="auto"/>
              <w:jc w:val="center"/>
              <w:rPr>
                <w:rFonts w:asciiTheme="minorHAnsi" w:hAnsiTheme="minorHAnsi" w:cstheme="minorHAnsi"/>
                <w:sz w:val="16"/>
                <w:szCs w:val="16"/>
                <w:lang w:val="en-US" w:eastAsia="en-US"/>
              </w:rPr>
            </w:pPr>
          </w:p>
          <w:p w14:paraId="7E20579D" w14:textId="358F44ED"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for Pseudomonas spp., pkg of 10 vials, for the preparation of Pseudomonas CN Selective Agar</w:t>
            </w:r>
          </w:p>
          <w:p w14:paraId="39CE24A3"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p>
          <w:p w14:paraId="34604BC5"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lastRenderedPageBreak/>
              <w:t>skład:</w:t>
            </w:r>
          </w:p>
          <w:p w14:paraId="6D479423"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Cetrimide, 100 mg per vial</w:t>
            </w:r>
          </w:p>
          <w:p w14:paraId="6E0AFF2B"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Nalidixic acid, 7.5 mg per vial,</w:t>
            </w:r>
          </w:p>
          <w:p w14:paraId="25A1D292" w14:textId="183887CD"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10 VIAL</w:t>
            </w:r>
          </w:p>
        </w:tc>
        <w:tc>
          <w:tcPr>
            <w:tcW w:w="491" w:type="pct"/>
            <w:vAlign w:val="center"/>
          </w:tcPr>
          <w:p w14:paraId="4C17E51C" w14:textId="4BBE81D0"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lastRenderedPageBreak/>
              <w:t>1</w:t>
            </w:r>
          </w:p>
        </w:tc>
        <w:tc>
          <w:tcPr>
            <w:tcW w:w="555" w:type="pct"/>
            <w:vAlign w:val="center"/>
          </w:tcPr>
          <w:p w14:paraId="55B5E54B" w14:textId="6686E732"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4BBD343E" w14:textId="6A206D67"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1076240010</w:t>
            </w:r>
          </w:p>
        </w:tc>
        <w:tc>
          <w:tcPr>
            <w:tcW w:w="486" w:type="pct"/>
            <w:vAlign w:val="center"/>
          </w:tcPr>
          <w:p w14:paraId="31834606"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14221CF0"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7BBCE4F9"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2111B9A1" w14:textId="77777777" w:rsidTr="00DA287C">
        <w:trPr>
          <w:jc w:val="center"/>
        </w:trPr>
        <w:tc>
          <w:tcPr>
            <w:tcW w:w="209" w:type="pct"/>
            <w:vAlign w:val="center"/>
          </w:tcPr>
          <w:p w14:paraId="7C31DB31" w14:textId="33248146"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5</w:t>
            </w:r>
          </w:p>
        </w:tc>
        <w:tc>
          <w:tcPr>
            <w:tcW w:w="775" w:type="pct"/>
          </w:tcPr>
          <w:p w14:paraId="1EFCFF7F" w14:textId="7911EC72"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Pseudomonas agar base </w:t>
            </w:r>
          </w:p>
        </w:tc>
        <w:tc>
          <w:tcPr>
            <w:tcW w:w="775" w:type="pct"/>
            <w:vAlign w:val="center"/>
          </w:tcPr>
          <w:p w14:paraId="685D96FB" w14:textId="77777777" w:rsidR="003332E5" w:rsidRDefault="003332E5" w:rsidP="001B06C9">
            <w:pPr>
              <w:spacing w:line="256" w:lineRule="auto"/>
              <w:jc w:val="center"/>
              <w:rPr>
                <w:rFonts w:asciiTheme="minorHAnsi" w:hAnsiTheme="minorHAnsi" w:cstheme="minorHAnsi"/>
                <w:sz w:val="16"/>
                <w:szCs w:val="16"/>
                <w:lang w:val="en-US" w:eastAsia="en-US"/>
              </w:rPr>
            </w:pPr>
          </w:p>
          <w:p w14:paraId="3FA8BE0F" w14:textId="37919DC0"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suitable for microbiology, NutriSelect® Plus,</w:t>
            </w:r>
          </w:p>
          <w:p w14:paraId="1FB2CECE" w14:textId="01409236"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29B46CCF" w14:textId="2535D28C"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79EDC533" w14:textId="1CDB0FCB"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09BF0EFA" w14:textId="7313BA52"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P2102-500G</w:t>
            </w:r>
          </w:p>
        </w:tc>
        <w:tc>
          <w:tcPr>
            <w:tcW w:w="486" w:type="pct"/>
            <w:vAlign w:val="center"/>
          </w:tcPr>
          <w:p w14:paraId="18049155"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02482228"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24530C75"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184AC79D" w14:textId="77777777" w:rsidTr="00DA287C">
        <w:trPr>
          <w:jc w:val="center"/>
        </w:trPr>
        <w:tc>
          <w:tcPr>
            <w:tcW w:w="209" w:type="pct"/>
            <w:vAlign w:val="center"/>
          </w:tcPr>
          <w:p w14:paraId="77A10F38" w14:textId="461FD931"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6</w:t>
            </w:r>
          </w:p>
        </w:tc>
        <w:tc>
          <w:tcPr>
            <w:tcW w:w="775" w:type="pct"/>
          </w:tcPr>
          <w:p w14:paraId="0B4B8814" w14:textId="56DFD2F6"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ENDO agar </w:t>
            </w:r>
          </w:p>
        </w:tc>
        <w:tc>
          <w:tcPr>
            <w:tcW w:w="775" w:type="pct"/>
            <w:vAlign w:val="center"/>
          </w:tcPr>
          <w:p w14:paraId="6DDB3220" w14:textId="77777777" w:rsidR="003332E5" w:rsidRDefault="003332E5" w:rsidP="001B06C9">
            <w:pPr>
              <w:spacing w:line="256" w:lineRule="auto"/>
              <w:jc w:val="center"/>
              <w:rPr>
                <w:rFonts w:asciiTheme="minorHAnsi" w:hAnsiTheme="minorHAnsi" w:cstheme="minorHAnsi"/>
                <w:sz w:val="16"/>
                <w:szCs w:val="16"/>
                <w:lang w:eastAsia="en-US"/>
              </w:rPr>
            </w:pPr>
          </w:p>
          <w:p w14:paraId="63AD10A4" w14:textId="6975F8EB" w:rsidR="003332E5" w:rsidRPr="00860A45" w:rsidRDefault="003332E5" w:rsidP="001B06C9">
            <w:pPr>
              <w:spacing w:line="256" w:lineRule="auto"/>
              <w:jc w:val="center"/>
              <w:rPr>
                <w:rFonts w:asciiTheme="minorHAnsi" w:hAnsiTheme="minorHAnsi" w:cstheme="minorHAnsi"/>
                <w:sz w:val="16"/>
                <w:szCs w:val="16"/>
                <w:lang w:eastAsia="en-US"/>
              </w:rPr>
            </w:pPr>
            <w:r w:rsidRPr="00860A45">
              <w:rPr>
                <w:rFonts w:asciiTheme="minorHAnsi" w:hAnsiTheme="minorHAnsi" w:cstheme="minorHAnsi"/>
                <w:sz w:val="16"/>
                <w:szCs w:val="16"/>
                <w:lang w:eastAsia="en-US"/>
              </w:rPr>
              <w:t>forma: medium granules (dehydrated (DCM)),</w:t>
            </w:r>
          </w:p>
          <w:p w14:paraId="78D1C902" w14:textId="7EC2D5F6"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500 G</w:t>
            </w:r>
          </w:p>
        </w:tc>
        <w:tc>
          <w:tcPr>
            <w:tcW w:w="491" w:type="pct"/>
            <w:vAlign w:val="center"/>
          </w:tcPr>
          <w:p w14:paraId="231940B3" w14:textId="13973369"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3</w:t>
            </w:r>
          </w:p>
        </w:tc>
        <w:tc>
          <w:tcPr>
            <w:tcW w:w="555" w:type="pct"/>
            <w:vAlign w:val="center"/>
          </w:tcPr>
          <w:p w14:paraId="434676ED" w14:textId="2A9BF785"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1AD3C6F5" w14:textId="7459FF55" w:rsidR="003332E5" w:rsidRPr="00860A45" w:rsidRDefault="003332E5" w:rsidP="001B06C9">
            <w:pPr>
              <w:spacing w:before="240" w:after="240"/>
              <w:jc w:val="center"/>
              <w:rPr>
                <w:rFonts w:asciiTheme="minorHAnsi" w:hAnsiTheme="minorHAnsi" w:cstheme="minorHAnsi"/>
                <w:sz w:val="16"/>
                <w:szCs w:val="16"/>
              </w:rPr>
            </w:pPr>
            <w:r>
              <w:rPr>
                <w:rFonts w:asciiTheme="minorHAnsi" w:hAnsiTheme="minorHAnsi" w:cstheme="minorHAnsi"/>
                <w:sz w:val="16"/>
                <w:szCs w:val="16"/>
                <w:lang w:eastAsia="en-US"/>
              </w:rPr>
              <w:t>1</w:t>
            </w:r>
            <w:r w:rsidRPr="00860A45">
              <w:rPr>
                <w:rFonts w:asciiTheme="minorHAnsi" w:hAnsiTheme="minorHAnsi" w:cstheme="minorHAnsi"/>
                <w:sz w:val="16"/>
                <w:szCs w:val="16"/>
                <w:lang w:eastAsia="en-US"/>
              </w:rPr>
              <w:t>040440500</w:t>
            </w:r>
          </w:p>
        </w:tc>
        <w:tc>
          <w:tcPr>
            <w:tcW w:w="486" w:type="pct"/>
            <w:vAlign w:val="center"/>
          </w:tcPr>
          <w:p w14:paraId="748E2080"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0B81C557"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0C7C5162"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37244CC4" w14:textId="77777777" w:rsidTr="00DA287C">
        <w:trPr>
          <w:jc w:val="center"/>
        </w:trPr>
        <w:tc>
          <w:tcPr>
            <w:tcW w:w="209" w:type="pct"/>
            <w:vAlign w:val="center"/>
          </w:tcPr>
          <w:p w14:paraId="16088CB9" w14:textId="15A547A6"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7</w:t>
            </w:r>
          </w:p>
        </w:tc>
        <w:tc>
          <w:tcPr>
            <w:tcW w:w="775" w:type="pct"/>
          </w:tcPr>
          <w:p w14:paraId="5F187005" w14:textId="64860723"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 xml:space="preserve">Agar Chapmana z mannitolem, sola i czerwienia fenolowa dla mikrobiologii (According harm. </w:t>
            </w:r>
            <w:r w:rsidRPr="00860A45">
              <w:rPr>
                <w:rFonts w:asciiTheme="minorHAnsi" w:hAnsiTheme="minorHAnsi" w:cstheme="minorHAnsi"/>
                <w:sz w:val="16"/>
                <w:szCs w:val="16"/>
                <w:shd w:val="clear" w:color="auto" w:fill="FFFFFF"/>
                <w:lang w:val="en-US" w:eastAsia="en-US"/>
              </w:rPr>
              <w:t>EP/USP/JP)</w:t>
            </w:r>
          </w:p>
        </w:tc>
        <w:tc>
          <w:tcPr>
            <w:tcW w:w="775" w:type="pct"/>
            <w:vAlign w:val="center"/>
          </w:tcPr>
          <w:p w14:paraId="04CCB7F0"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EP, USP, JP, suitable for microbiology,</w:t>
            </w:r>
          </w:p>
          <w:p w14:paraId="3CB92D15" w14:textId="77777777" w:rsidR="003332E5" w:rsidRPr="00860A45" w:rsidRDefault="003332E5" w:rsidP="001B06C9">
            <w:pPr>
              <w:spacing w:line="256" w:lineRule="auto"/>
              <w:jc w:val="center"/>
              <w:rPr>
                <w:rFonts w:asciiTheme="minorHAnsi" w:hAnsiTheme="minorHAnsi" w:cstheme="minorHAnsi"/>
                <w:sz w:val="16"/>
                <w:szCs w:val="16"/>
                <w:lang w:val="en-US" w:eastAsia="en-US"/>
              </w:rPr>
            </w:pPr>
          </w:p>
          <w:p w14:paraId="610B5558" w14:textId="27034FA1"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0AD5FD65" w14:textId="45129487"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w:t>
            </w:r>
          </w:p>
        </w:tc>
        <w:tc>
          <w:tcPr>
            <w:tcW w:w="555" w:type="pct"/>
            <w:vAlign w:val="center"/>
          </w:tcPr>
          <w:p w14:paraId="08A872E4" w14:textId="74D8CBFE"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4E66B8CC" w14:textId="4F848B46"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1054040500</w:t>
            </w:r>
          </w:p>
        </w:tc>
        <w:tc>
          <w:tcPr>
            <w:tcW w:w="486" w:type="pct"/>
            <w:vAlign w:val="center"/>
          </w:tcPr>
          <w:p w14:paraId="1A573BEF"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1FA2EE35"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48992B70"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67496F94" w14:textId="77777777" w:rsidTr="00DA287C">
        <w:trPr>
          <w:jc w:val="center"/>
        </w:trPr>
        <w:tc>
          <w:tcPr>
            <w:tcW w:w="209" w:type="pct"/>
            <w:vAlign w:val="center"/>
          </w:tcPr>
          <w:p w14:paraId="3BC70DE9" w14:textId="0969C0E0"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8</w:t>
            </w:r>
          </w:p>
        </w:tc>
        <w:tc>
          <w:tcPr>
            <w:tcW w:w="775" w:type="pct"/>
          </w:tcPr>
          <w:p w14:paraId="3B52E52F" w14:textId="2ADFE4E2"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Peptone Water </w:t>
            </w:r>
          </w:p>
        </w:tc>
        <w:tc>
          <w:tcPr>
            <w:tcW w:w="775" w:type="pct"/>
            <w:vAlign w:val="center"/>
          </w:tcPr>
          <w:p w14:paraId="632C7F54" w14:textId="77777777" w:rsidR="003332E5" w:rsidRDefault="003332E5" w:rsidP="001B06C9">
            <w:pPr>
              <w:spacing w:line="256" w:lineRule="auto"/>
              <w:jc w:val="center"/>
              <w:rPr>
                <w:rFonts w:asciiTheme="minorHAnsi" w:hAnsiTheme="minorHAnsi" w:cstheme="minorHAnsi"/>
                <w:sz w:val="16"/>
                <w:szCs w:val="16"/>
                <w:lang w:eastAsia="en-US"/>
              </w:rPr>
            </w:pPr>
          </w:p>
          <w:p w14:paraId="6A5C6D84" w14:textId="59DF3621" w:rsidR="003332E5" w:rsidRPr="00860A45" w:rsidRDefault="003332E5" w:rsidP="001B06C9">
            <w:pPr>
              <w:spacing w:line="256" w:lineRule="auto"/>
              <w:jc w:val="center"/>
              <w:rPr>
                <w:rFonts w:asciiTheme="minorHAnsi" w:hAnsiTheme="minorHAnsi" w:cstheme="minorHAnsi"/>
                <w:sz w:val="16"/>
                <w:szCs w:val="16"/>
                <w:lang w:eastAsia="en-US"/>
              </w:rPr>
            </w:pPr>
            <w:r w:rsidRPr="00860A45">
              <w:rPr>
                <w:rFonts w:asciiTheme="minorHAnsi" w:hAnsiTheme="minorHAnsi" w:cstheme="minorHAnsi"/>
                <w:sz w:val="16"/>
                <w:szCs w:val="16"/>
                <w:lang w:eastAsia="en-US"/>
              </w:rPr>
              <w:t>Woda peptonowa (zbuforowana) wg ISO 6579 dla mikrobiologii GranuCult®</w:t>
            </w:r>
          </w:p>
          <w:p w14:paraId="5E6D6FC5" w14:textId="65F26A7C"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2765D2DA" w14:textId="1FEC0D10"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2905786A" w14:textId="3DBDD583"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0856B975" w14:textId="51291446"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1072280500</w:t>
            </w:r>
          </w:p>
        </w:tc>
        <w:tc>
          <w:tcPr>
            <w:tcW w:w="486" w:type="pct"/>
            <w:vAlign w:val="center"/>
          </w:tcPr>
          <w:p w14:paraId="0E569F6F"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2C2F1462"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252DC0C8"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2915BF33" w14:textId="77777777" w:rsidTr="00DA287C">
        <w:trPr>
          <w:jc w:val="center"/>
        </w:trPr>
        <w:tc>
          <w:tcPr>
            <w:tcW w:w="209" w:type="pct"/>
            <w:vAlign w:val="center"/>
          </w:tcPr>
          <w:p w14:paraId="6C07080D" w14:textId="4FD0DDEC"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9</w:t>
            </w:r>
          </w:p>
        </w:tc>
        <w:tc>
          <w:tcPr>
            <w:tcW w:w="775" w:type="pct"/>
          </w:tcPr>
          <w:p w14:paraId="64CCC917" w14:textId="2FFB9FC4" w:rsidR="003332E5" w:rsidRPr="001A3B5F" w:rsidRDefault="003332E5" w:rsidP="001B06C9">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shd w:val="clear" w:color="auto" w:fill="FFFFFF"/>
                <w:lang w:val="en-US" w:eastAsia="en-US"/>
              </w:rPr>
              <w:t>Nutrient Agar pH 6.8NutriSelect Plus</w:t>
            </w:r>
          </w:p>
        </w:tc>
        <w:tc>
          <w:tcPr>
            <w:tcW w:w="775" w:type="pct"/>
            <w:vAlign w:val="center"/>
          </w:tcPr>
          <w:p w14:paraId="38E8E67E" w14:textId="77777777" w:rsidR="003332E5" w:rsidRDefault="003332E5" w:rsidP="001B06C9">
            <w:pPr>
              <w:spacing w:line="256" w:lineRule="auto"/>
              <w:jc w:val="center"/>
              <w:rPr>
                <w:rFonts w:asciiTheme="minorHAnsi" w:hAnsiTheme="minorHAnsi" w:cstheme="minorHAnsi"/>
                <w:sz w:val="16"/>
                <w:szCs w:val="16"/>
                <w:lang w:val="en-US" w:eastAsia="en-US"/>
              </w:rPr>
            </w:pPr>
          </w:p>
          <w:p w14:paraId="632CEFFA" w14:textId="6D6438EE"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suitable for microbiology, NutriSelect® Plus,</w:t>
            </w:r>
          </w:p>
          <w:p w14:paraId="1F4B66A0" w14:textId="4DFF387D"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2AACD7DA" w14:textId="5326F81D"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43E183DD" w14:textId="19094F2C"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3D8C7B92" w14:textId="49434B40"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N9405-500G</w:t>
            </w:r>
          </w:p>
        </w:tc>
        <w:tc>
          <w:tcPr>
            <w:tcW w:w="486" w:type="pct"/>
            <w:vAlign w:val="center"/>
          </w:tcPr>
          <w:p w14:paraId="69F19789"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744F424D"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1FAF7484" w14:textId="77777777" w:rsidR="003332E5" w:rsidRPr="00860A45" w:rsidRDefault="003332E5" w:rsidP="001B06C9">
            <w:pPr>
              <w:spacing w:before="240" w:after="240"/>
              <w:jc w:val="center"/>
              <w:rPr>
                <w:rFonts w:asciiTheme="minorHAnsi" w:hAnsiTheme="minorHAnsi" w:cstheme="minorHAnsi"/>
                <w:bCs/>
                <w:sz w:val="16"/>
                <w:szCs w:val="16"/>
              </w:rPr>
            </w:pPr>
          </w:p>
        </w:tc>
      </w:tr>
      <w:tr w:rsidR="003332E5" w:rsidRPr="00E266EE" w14:paraId="08982505" w14:textId="77777777" w:rsidTr="00DA287C">
        <w:trPr>
          <w:jc w:val="center"/>
        </w:trPr>
        <w:tc>
          <w:tcPr>
            <w:tcW w:w="209" w:type="pct"/>
            <w:vAlign w:val="center"/>
          </w:tcPr>
          <w:p w14:paraId="348EAE24" w14:textId="66F7020D" w:rsidR="003332E5" w:rsidRPr="00860A45" w:rsidRDefault="003332E5" w:rsidP="001B06C9">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10</w:t>
            </w:r>
          </w:p>
        </w:tc>
        <w:tc>
          <w:tcPr>
            <w:tcW w:w="775" w:type="pct"/>
          </w:tcPr>
          <w:p w14:paraId="60BB6DDF" w14:textId="35AABC74" w:rsidR="003332E5" w:rsidRPr="001A3B5F" w:rsidRDefault="003332E5" w:rsidP="001B06C9">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lang w:val="en-US" w:eastAsia="en-US"/>
              </w:rPr>
              <w:t>GranuCult® plus Standard I Nutrient Agar</w:t>
            </w:r>
          </w:p>
        </w:tc>
        <w:tc>
          <w:tcPr>
            <w:tcW w:w="775" w:type="pct"/>
            <w:vAlign w:val="center"/>
          </w:tcPr>
          <w:p w14:paraId="6FE36EA7" w14:textId="77777777" w:rsidR="003332E5" w:rsidRDefault="003332E5" w:rsidP="001B06C9">
            <w:pPr>
              <w:spacing w:line="256" w:lineRule="auto"/>
              <w:jc w:val="center"/>
              <w:rPr>
                <w:rFonts w:asciiTheme="minorHAnsi" w:hAnsiTheme="minorHAnsi" w:cstheme="minorHAnsi"/>
                <w:sz w:val="16"/>
                <w:szCs w:val="16"/>
                <w:lang w:val="en-US" w:eastAsia="en-US"/>
              </w:rPr>
            </w:pPr>
          </w:p>
          <w:p w14:paraId="720C7EB0" w14:textId="58D49EF8" w:rsidR="003332E5" w:rsidRPr="00860A45" w:rsidRDefault="003332E5" w:rsidP="001B06C9">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 xml:space="preserve">GranuCult® plus Standard I Nutrient Agar medium is specifically designed for the growth and cultivation of fastidious microorganisms from food, feed, water and other samples. The medium can also be used for enrichment, enumeration and isolation of microbes from test samples. The formulation is supplemented with </w:t>
            </w:r>
            <w:r w:rsidRPr="00860A45">
              <w:rPr>
                <w:rFonts w:asciiTheme="minorHAnsi" w:hAnsiTheme="minorHAnsi" w:cstheme="minorHAnsi"/>
                <w:sz w:val="16"/>
                <w:szCs w:val="16"/>
                <w:lang w:val="en-US" w:eastAsia="en-US"/>
              </w:rPr>
              <w:lastRenderedPageBreak/>
              <w:t>peptone, yeast extract and glucose as carbon source ensuring a high nutrient media to support microbial growth,</w:t>
            </w:r>
          </w:p>
          <w:p w14:paraId="1172F934" w14:textId="133955A9"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02CEF6AB" w14:textId="1997E21A"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lastRenderedPageBreak/>
              <w:t>2</w:t>
            </w:r>
          </w:p>
        </w:tc>
        <w:tc>
          <w:tcPr>
            <w:tcW w:w="555" w:type="pct"/>
            <w:vAlign w:val="center"/>
          </w:tcPr>
          <w:p w14:paraId="58D9A921" w14:textId="72C9D1A4"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437C6462" w14:textId="77777777" w:rsidR="003332E5" w:rsidRPr="00860A45" w:rsidRDefault="003332E5" w:rsidP="001B06C9">
            <w:pPr>
              <w:spacing w:line="256" w:lineRule="auto"/>
              <w:jc w:val="center"/>
              <w:rPr>
                <w:rFonts w:asciiTheme="minorHAnsi" w:hAnsiTheme="minorHAnsi" w:cstheme="minorHAnsi"/>
                <w:color w:val="000000"/>
                <w:sz w:val="16"/>
                <w:szCs w:val="16"/>
                <w:lang w:eastAsia="en-US"/>
              </w:rPr>
            </w:pPr>
          </w:p>
          <w:p w14:paraId="313A3ADF" w14:textId="6A140B20" w:rsidR="003332E5" w:rsidRPr="00860A45" w:rsidRDefault="003332E5" w:rsidP="001B06C9">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1038640500</w:t>
            </w:r>
          </w:p>
        </w:tc>
        <w:tc>
          <w:tcPr>
            <w:tcW w:w="486" w:type="pct"/>
            <w:vAlign w:val="center"/>
          </w:tcPr>
          <w:p w14:paraId="410B4CF9" w14:textId="77777777" w:rsidR="003332E5" w:rsidRPr="00860A45" w:rsidRDefault="003332E5" w:rsidP="001B06C9">
            <w:pPr>
              <w:spacing w:before="240" w:after="240"/>
              <w:jc w:val="center"/>
              <w:rPr>
                <w:rFonts w:asciiTheme="minorHAnsi" w:hAnsiTheme="minorHAnsi" w:cstheme="minorHAnsi"/>
                <w:bCs/>
                <w:sz w:val="16"/>
                <w:szCs w:val="16"/>
              </w:rPr>
            </w:pPr>
          </w:p>
        </w:tc>
        <w:tc>
          <w:tcPr>
            <w:tcW w:w="590" w:type="pct"/>
            <w:vAlign w:val="center"/>
          </w:tcPr>
          <w:p w14:paraId="6994C758" w14:textId="77777777" w:rsidR="003332E5" w:rsidRPr="00860A45" w:rsidRDefault="003332E5" w:rsidP="001B06C9">
            <w:pPr>
              <w:spacing w:before="240" w:after="240"/>
              <w:jc w:val="center"/>
              <w:rPr>
                <w:rFonts w:asciiTheme="minorHAnsi" w:hAnsiTheme="minorHAnsi" w:cstheme="minorHAnsi"/>
                <w:bCs/>
                <w:sz w:val="16"/>
                <w:szCs w:val="16"/>
              </w:rPr>
            </w:pPr>
          </w:p>
        </w:tc>
        <w:tc>
          <w:tcPr>
            <w:tcW w:w="564" w:type="pct"/>
            <w:vAlign w:val="center"/>
          </w:tcPr>
          <w:p w14:paraId="0BB06179" w14:textId="77777777" w:rsidR="003332E5" w:rsidRPr="00860A45" w:rsidRDefault="003332E5" w:rsidP="001B06C9">
            <w:pPr>
              <w:spacing w:before="240" w:after="240"/>
              <w:jc w:val="center"/>
              <w:rPr>
                <w:rFonts w:asciiTheme="minorHAnsi" w:hAnsiTheme="minorHAnsi" w:cstheme="minorHAnsi"/>
                <w:bCs/>
                <w:sz w:val="16"/>
                <w:szCs w:val="16"/>
              </w:rPr>
            </w:pPr>
          </w:p>
        </w:tc>
      </w:tr>
      <w:tr w:rsidR="00DA287C" w:rsidRPr="00E266EE" w14:paraId="6E79C125" w14:textId="77777777" w:rsidTr="00DA287C">
        <w:trPr>
          <w:jc w:val="center"/>
        </w:trPr>
        <w:tc>
          <w:tcPr>
            <w:tcW w:w="4436" w:type="pct"/>
            <w:gridSpan w:val="8"/>
            <w:vAlign w:val="center"/>
          </w:tcPr>
          <w:p w14:paraId="4EA6480E" w14:textId="6304FDB5" w:rsidR="00DA287C" w:rsidRPr="00860A45" w:rsidRDefault="00DA287C" w:rsidP="001B06C9">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64" w:type="pct"/>
            <w:vAlign w:val="center"/>
          </w:tcPr>
          <w:p w14:paraId="5F30CEC8" w14:textId="49F4C7EA" w:rsidR="00DA287C" w:rsidRPr="00860A45" w:rsidRDefault="00DA287C" w:rsidP="001B06C9">
            <w:pPr>
              <w:spacing w:before="240" w:after="240"/>
              <w:jc w:val="center"/>
              <w:rPr>
                <w:rFonts w:asciiTheme="minorHAnsi" w:hAnsiTheme="minorHAnsi" w:cstheme="minorHAnsi"/>
                <w:bCs/>
                <w:sz w:val="16"/>
                <w:szCs w:val="16"/>
              </w:rPr>
            </w:pPr>
          </w:p>
        </w:tc>
      </w:tr>
    </w:tbl>
    <w:p w14:paraId="0CABA385" w14:textId="2E8AFC31" w:rsidR="00692D64" w:rsidRDefault="00692D64" w:rsidP="00692D64">
      <w:pPr>
        <w:jc w:val="both"/>
        <w:rPr>
          <w:rFonts w:asciiTheme="minorHAnsi" w:hAnsiTheme="minorHAnsi" w:cstheme="minorHAnsi"/>
          <w:b/>
          <w:bCs/>
          <w:sz w:val="22"/>
          <w:szCs w:val="22"/>
        </w:rPr>
      </w:pPr>
    </w:p>
    <w:p w14:paraId="2F934ED3" w14:textId="020D41C5" w:rsidR="005D0FF6" w:rsidRDefault="005D0FF6" w:rsidP="00692D64">
      <w:pPr>
        <w:jc w:val="both"/>
        <w:rPr>
          <w:rFonts w:asciiTheme="minorHAnsi" w:hAnsiTheme="minorHAnsi" w:cstheme="minorHAnsi"/>
          <w:b/>
          <w:bCs/>
          <w:sz w:val="22"/>
          <w:szCs w:val="22"/>
        </w:rPr>
      </w:pPr>
    </w:p>
    <w:p w14:paraId="5D0EF9B9" w14:textId="228F0DBE" w:rsidR="00C8387D" w:rsidRDefault="00C8387D" w:rsidP="00692D64">
      <w:pPr>
        <w:jc w:val="both"/>
        <w:rPr>
          <w:rFonts w:asciiTheme="minorHAnsi" w:hAnsiTheme="minorHAnsi" w:cstheme="minorHAnsi"/>
          <w:b/>
          <w:bCs/>
          <w:sz w:val="22"/>
          <w:szCs w:val="22"/>
        </w:rPr>
      </w:pPr>
    </w:p>
    <w:p w14:paraId="650EFC33" w14:textId="0AEE29FD" w:rsidR="00C8387D" w:rsidRDefault="00C8387D" w:rsidP="00692D64">
      <w:pPr>
        <w:jc w:val="both"/>
        <w:rPr>
          <w:rFonts w:asciiTheme="minorHAnsi" w:hAnsiTheme="minorHAnsi" w:cstheme="minorHAnsi"/>
          <w:b/>
          <w:bCs/>
          <w:sz w:val="22"/>
          <w:szCs w:val="22"/>
        </w:rPr>
      </w:pPr>
    </w:p>
    <w:p w14:paraId="0ABC7D08" w14:textId="2F0C9F3B" w:rsidR="00C8387D" w:rsidRPr="003303A4" w:rsidRDefault="00C8387D" w:rsidP="00C8387D">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Pr>
          <w:rFonts w:asciiTheme="minorHAnsi" w:hAnsiTheme="minorHAnsi" w:cstheme="minorHAnsi"/>
          <w:b/>
          <w:bCs/>
          <w:sz w:val="22"/>
          <w:szCs w:val="22"/>
          <w:lang w:eastAsia="en-US"/>
        </w:rPr>
        <w:t>2</w:t>
      </w:r>
      <w:r w:rsidRPr="003303A4">
        <w:rPr>
          <w:rFonts w:asciiTheme="minorHAnsi" w:hAnsiTheme="minorHAnsi" w:cstheme="minorHAnsi"/>
          <w:b/>
          <w:bCs/>
          <w:sz w:val="22"/>
          <w:szCs w:val="22"/>
          <w:lang w:eastAsia="en-US"/>
        </w:rPr>
        <w:t xml:space="preserve"> - Dostawa odczynników chemicznych producenta MERCK</w:t>
      </w:r>
    </w:p>
    <w:p w14:paraId="7C156170"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5B47F51B"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7292EA8B" w14:textId="77777777" w:rsidR="00C8387D" w:rsidRPr="005C50B3" w:rsidRDefault="00C8387D" w:rsidP="00C8387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DCD933E" w14:textId="093CB941" w:rsidR="00C8387D" w:rsidRDefault="00C8387D" w:rsidP="00692D64">
      <w:pPr>
        <w:jc w:val="both"/>
        <w:rPr>
          <w:rFonts w:asciiTheme="minorHAnsi" w:hAnsiTheme="minorHAnsi" w:cstheme="minorHAnsi"/>
          <w:b/>
          <w:bCs/>
          <w:sz w:val="22"/>
          <w:szCs w:val="22"/>
        </w:rPr>
      </w:pPr>
    </w:p>
    <w:p w14:paraId="3207F957" w14:textId="76F55BF7" w:rsidR="00C8387D" w:rsidRDefault="00C8387D" w:rsidP="00692D64">
      <w:pPr>
        <w:jc w:val="both"/>
        <w:rPr>
          <w:rFonts w:asciiTheme="minorHAnsi" w:hAnsiTheme="minorHAnsi" w:cstheme="minorHAnsi"/>
          <w:b/>
          <w:bCs/>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559"/>
        <w:gridCol w:w="1559"/>
        <w:gridCol w:w="988"/>
        <w:gridCol w:w="1117"/>
        <w:gridCol w:w="1117"/>
        <w:gridCol w:w="978"/>
        <w:gridCol w:w="1187"/>
        <w:gridCol w:w="18"/>
        <w:gridCol w:w="1117"/>
      </w:tblGrid>
      <w:tr w:rsidR="003332E5" w:rsidRPr="00E266EE" w14:paraId="6C45E4A2" w14:textId="77777777" w:rsidTr="00DA287C">
        <w:trPr>
          <w:trHeight w:val="781"/>
          <w:jc w:val="center"/>
        </w:trPr>
        <w:tc>
          <w:tcPr>
            <w:tcW w:w="209" w:type="pct"/>
            <w:shd w:val="clear" w:color="auto" w:fill="C6D9F1"/>
            <w:vAlign w:val="center"/>
          </w:tcPr>
          <w:p w14:paraId="2FD98B25" w14:textId="77777777" w:rsidR="003332E5" w:rsidRPr="00E266EE" w:rsidRDefault="003332E5" w:rsidP="001B06C9">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75" w:type="pct"/>
            <w:shd w:val="clear" w:color="auto" w:fill="C6D9F1"/>
            <w:vAlign w:val="center"/>
          </w:tcPr>
          <w:p w14:paraId="47BBDB5D"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75" w:type="pct"/>
            <w:shd w:val="clear" w:color="auto" w:fill="C6D9F1"/>
            <w:vAlign w:val="center"/>
          </w:tcPr>
          <w:p w14:paraId="0CDB5F39"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1" w:type="pct"/>
            <w:shd w:val="clear" w:color="auto" w:fill="C6D9F1"/>
            <w:vAlign w:val="center"/>
          </w:tcPr>
          <w:p w14:paraId="56E0B86A"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55" w:type="pct"/>
            <w:shd w:val="clear" w:color="auto" w:fill="C6D9F1"/>
            <w:vAlign w:val="center"/>
          </w:tcPr>
          <w:p w14:paraId="060FA8E2" w14:textId="2746D2C5"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55" w:type="pct"/>
            <w:shd w:val="clear" w:color="auto" w:fill="C6D9F1"/>
            <w:vAlign w:val="center"/>
          </w:tcPr>
          <w:p w14:paraId="21CE8892" w14:textId="05D0315E"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86" w:type="pct"/>
            <w:shd w:val="clear" w:color="auto" w:fill="C6D9F1"/>
            <w:vAlign w:val="center"/>
          </w:tcPr>
          <w:p w14:paraId="196980E6"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99" w:type="pct"/>
            <w:gridSpan w:val="2"/>
            <w:shd w:val="clear" w:color="auto" w:fill="C6D9F1"/>
            <w:vAlign w:val="center"/>
          </w:tcPr>
          <w:p w14:paraId="7F82BD76"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555" w:type="pct"/>
            <w:shd w:val="clear" w:color="auto" w:fill="C6D9F1"/>
            <w:vAlign w:val="center"/>
          </w:tcPr>
          <w:p w14:paraId="55AB43C3"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26537F43" w14:textId="77777777" w:rsidR="003332E5" w:rsidRPr="00E266EE" w:rsidRDefault="003332E5" w:rsidP="001B06C9">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3332E5" w:rsidRPr="00E266EE" w14:paraId="43550A07" w14:textId="77777777" w:rsidTr="00DA287C">
        <w:trPr>
          <w:trHeight w:val="381"/>
          <w:jc w:val="center"/>
        </w:trPr>
        <w:tc>
          <w:tcPr>
            <w:tcW w:w="209" w:type="pct"/>
            <w:shd w:val="clear" w:color="auto" w:fill="C6D9F1"/>
            <w:vAlign w:val="center"/>
          </w:tcPr>
          <w:p w14:paraId="50611D00" w14:textId="77777777" w:rsidR="003332E5" w:rsidRPr="00E266EE" w:rsidRDefault="003332E5" w:rsidP="003332E5">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75" w:type="pct"/>
            <w:shd w:val="clear" w:color="auto" w:fill="C6D9F1"/>
            <w:vAlign w:val="center"/>
          </w:tcPr>
          <w:p w14:paraId="38A27679" w14:textId="77777777" w:rsidR="003332E5" w:rsidRPr="00E266EE" w:rsidRDefault="003332E5" w:rsidP="003332E5">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75" w:type="pct"/>
            <w:shd w:val="clear" w:color="auto" w:fill="C6D9F1"/>
            <w:vAlign w:val="center"/>
          </w:tcPr>
          <w:p w14:paraId="4BA7C1E5" w14:textId="77777777" w:rsidR="003332E5" w:rsidRPr="00E266EE" w:rsidRDefault="003332E5" w:rsidP="003332E5">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1" w:type="pct"/>
            <w:shd w:val="clear" w:color="auto" w:fill="C6D9F1"/>
            <w:vAlign w:val="center"/>
          </w:tcPr>
          <w:p w14:paraId="7DC64208" w14:textId="77777777" w:rsidR="003332E5" w:rsidRPr="00E266EE" w:rsidRDefault="003332E5" w:rsidP="003332E5">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55" w:type="pct"/>
            <w:shd w:val="clear" w:color="auto" w:fill="C6D9F1"/>
            <w:vAlign w:val="center"/>
          </w:tcPr>
          <w:p w14:paraId="39E036ED" w14:textId="77777777" w:rsidR="003332E5" w:rsidRPr="00E266EE" w:rsidRDefault="003332E5" w:rsidP="003332E5">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55" w:type="pct"/>
            <w:shd w:val="clear" w:color="auto" w:fill="C6D9F1"/>
            <w:vAlign w:val="center"/>
          </w:tcPr>
          <w:p w14:paraId="69A7EC0D" w14:textId="77777777" w:rsidR="003332E5" w:rsidRPr="00E266EE" w:rsidRDefault="003332E5" w:rsidP="003332E5">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486" w:type="pct"/>
            <w:shd w:val="clear" w:color="auto" w:fill="C6D9F1"/>
            <w:vAlign w:val="center"/>
          </w:tcPr>
          <w:p w14:paraId="2579DB7E" w14:textId="58766C76" w:rsidR="003332E5" w:rsidRPr="00E266EE" w:rsidRDefault="003332E5" w:rsidP="003332E5">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99" w:type="pct"/>
            <w:gridSpan w:val="2"/>
            <w:shd w:val="clear" w:color="auto" w:fill="C6D9F1"/>
            <w:vAlign w:val="center"/>
          </w:tcPr>
          <w:p w14:paraId="4EE63C4D" w14:textId="7445C400" w:rsidR="003332E5" w:rsidRPr="00E266EE" w:rsidRDefault="003332E5" w:rsidP="003332E5">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71A43368" w14:textId="642BED5D" w:rsidR="003332E5" w:rsidRPr="00E266EE" w:rsidRDefault="003332E5" w:rsidP="003332E5">
            <w:pPr>
              <w:jc w:val="center"/>
              <w:rPr>
                <w:rFonts w:asciiTheme="minorHAnsi" w:hAnsiTheme="minorHAnsi" w:cstheme="minorHAnsi"/>
                <w:b/>
                <w:sz w:val="16"/>
                <w:szCs w:val="16"/>
              </w:rPr>
            </w:pPr>
            <w:r>
              <w:rPr>
                <w:rFonts w:asciiTheme="minorHAnsi" w:hAnsiTheme="minorHAnsi" w:cstheme="minorHAnsi"/>
                <w:b/>
                <w:sz w:val="16"/>
                <w:szCs w:val="16"/>
              </w:rPr>
              <w:t>9</w:t>
            </w:r>
          </w:p>
        </w:tc>
      </w:tr>
      <w:tr w:rsidR="003332E5" w:rsidRPr="00E266EE" w14:paraId="51BC325F" w14:textId="77777777" w:rsidTr="00DA287C">
        <w:trPr>
          <w:jc w:val="center"/>
        </w:trPr>
        <w:tc>
          <w:tcPr>
            <w:tcW w:w="209" w:type="pct"/>
            <w:vAlign w:val="center"/>
          </w:tcPr>
          <w:p w14:paraId="306E8217"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75" w:type="pct"/>
            <w:vAlign w:val="center"/>
          </w:tcPr>
          <w:p w14:paraId="1A817424" w14:textId="65DF3107" w:rsidR="003332E5" w:rsidRPr="001A3B5F" w:rsidRDefault="003332E5" w:rsidP="001B06C9">
            <w:pPr>
              <w:spacing w:before="240" w:after="240"/>
              <w:jc w:val="center"/>
              <w:rPr>
                <w:rFonts w:asciiTheme="minorHAnsi" w:hAnsiTheme="minorHAnsi" w:cstheme="minorHAnsi"/>
                <w:bCs/>
                <w:sz w:val="16"/>
                <w:szCs w:val="16"/>
                <w:lang w:val="en-US"/>
              </w:rPr>
            </w:pPr>
            <w:r w:rsidRPr="00533B7B">
              <w:rPr>
                <w:rFonts w:asciiTheme="minorHAnsi" w:hAnsiTheme="minorHAnsi" w:cstheme="minorHAnsi"/>
                <w:sz w:val="16"/>
                <w:szCs w:val="16"/>
                <w:lang w:val="en-US" w:eastAsia="en-US"/>
              </w:rPr>
              <w:t>GranuCult® RAPPAPORT-VASSILIADIS-Soya broth (base)</w:t>
            </w:r>
          </w:p>
        </w:tc>
        <w:tc>
          <w:tcPr>
            <w:tcW w:w="775" w:type="pct"/>
            <w:vAlign w:val="center"/>
          </w:tcPr>
          <w:p w14:paraId="2DBE36AB" w14:textId="77777777" w:rsidR="003332E5" w:rsidRDefault="003332E5" w:rsidP="001B06C9">
            <w:pPr>
              <w:spacing w:line="256" w:lineRule="auto"/>
              <w:jc w:val="center"/>
              <w:rPr>
                <w:rFonts w:asciiTheme="minorHAnsi" w:eastAsiaTheme="majorEastAsia" w:hAnsiTheme="minorHAnsi" w:cstheme="minorHAnsi"/>
                <w:color w:val="000000"/>
                <w:sz w:val="16"/>
                <w:szCs w:val="16"/>
                <w:lang w:val="en-US" w:eastAsia="en-US"/>
              </w:rPr>
            </w:pPr>
          </w:p>
          <w:p w14:paraId="3E68D733" w14:textId="6CB31875" w:rsidR="003332E5" w:rsidRPr="00533B7B" w:rsidRDefault="003332E5" w:rsidP="001B06C9">
            <w:pPr>
              <w:spacing w:line="256" w:lineRule="auto"/>
              <w:jc w:val="center"/>
              <w:rPr>
                <w:rFonts w:asciiTheme="minorHAnsi" w:eastAsiaTheme="majorEastAsia" w:hAnsiTheme="minorHAnsi" w:cstheme="minorHAnsi"/>
                <w:color w:val="000000"/>
                <w:sz w:val="16"/>
                <w:szCs w:val="16"/>
                <w:lang w:val="en-US" w:eastAsia="en-US"/>
              </w:rPr>
            </w:pPr>
            <w:r w:rsidRPr="00533B7B">
              <w:rPr>
                <w:rFonts w:asciiTheme="minorHAnsi" w:eastAsiaTheme="majorEastAsia" w:hAnsiTheme="minorHAnsi" w:cstheme="minorHAnsi"/>
                <w:color w:val="000000"/>
                <w:sz w:val="16"/>
                <w:szCs w:val="16"/>
                <w:lang w:val="en-US" w:eastAsia="en-US"/>
              </w:rPr>
              <w:t>Bulion RVS wzbogacający dla Salmonella wg RAPPAPORT-VASSILIADIS dla mikrobiologii GranuCult®</w:t>
            </w:r>
          </w:p>
          <w:p w14:paraId="30F2DDE8" w14:textId="4D82EEDA" w:rsidR="003332E5" w:rsidRPr="00533B7B" w:rsidRDefault="003332E5" w:rsidP="001B06C9">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eastAsia="en-US"/>
              </w:rPr>
              <w:t>500 G</w:t>
            </w:r>
          </w:p>
        </w:tc>
        <w:tc>
          <w:tcPr>
            <w:tcW w:w="491" w:type="pct"/>
            <w:vAlign w:val="center"/>
          </w:tcPr>
          <w:p w14:paraId="7037D309" w14:textId="331209DF" w:rsidR="003332E5" w:rsidRPr="00533B7B" w:rsidRDefault="003332E5" w:rsidP="001B06C9">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eastAsia="en-US"/>
              </w:rPr>
              <w:t>1</w:t>
            </w:r>
          </w:p>
        </w:tc>
        <w:tc>
          <w:tcPr>
            <w:tcW w:w="555" w:type="pct"/>
            <w:vAlign w:val="center"/>
          </w:tcPr>
          <w:p w14:paraId="28A80498" w14:textId="56118055" w:rsidR="003332E5" w:rsidRPr="00533B7B" w:rsidRDefault="003332E5" w:rsidP="001B06C9">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val="en-US" w:eastAsia="en-US"/>
              </w:rPr>
              <w:t>MERCK</w:t>
            </w:r>
          </w:p>
        </w:tc>
        <w:tc>
          <w:tcPr>
            <w:tcW w:w="555" w:type="pct"/>
            <w:vAlign w:val="center"/>
          </w:tcPr>
          <w:p w14:paraId="7875324A" w14:textId="77777777" w:rsidR="003332E5" w:rsidRPr="00533B7B" w:rsidRDefault="003332E5" w:rsidP="001B06C9">
            <w:pPr>
              <w:spacing w:line="256" w:lineRule="auto"/>
              <w:jc w:val="center"/>
              <w:rPr>
                <w:rFonts w:asciiTheme="minorHAnsi" w:hAnsiTheme="minorHAnsi" w:cstheme="minorHAnsi"/>
                <w:color w:val="000000"/>
                <w:sz w:val="16"/>
                <w:szCs w:val="16"/>
                <w:lang w:eastAsia="en-US"/>
              </w:rPr>
            </w:pPr>
          </w:p>
          <w:p w14:paraId="50C50CAA" w14:textId="2FED8302" w:rsidR="003332E5" w:rsidRPr="00533B7B" w:rsidRDefault="003332E5" w:rsidP="001B06C9">
            <w:pPr>
              <w:spacing w:before="240" w:after="240"/>
              <w:jc w:val="center"/>
              <w:rPr>
                <w:rFonts w:asciiTheme="minorHAnsi" w:hAnsiTheme="minorHAnsi" w:cstheme="minorHAnsi"/>
                <w:bCs/>
                <w:sz w:val="16"/>
                <w:szCs w:val="16"/>
              </w:rPr>
            </w:pPr>
            <w:r>
              <w:rPr>
                <w:rFonts w:asciiTheme="minorHAnsi" w:hAnsiTheme="minorHAnsi" w:cstheme="minorHAnsi"/>
                <w:color w:val="000000"/>
                <w:sz w:val="16"/>
                <w:szCs w:val="16"/>
                <w:lang w:eastAsia="en-US"/>
              </w:rPr>
              <w:t>1</w:t>
            </w:r>
            <w:r w:rsidRPr="00533B7B">
              <w:rPr>
                <w:rFonts w:asciiTheme="minorHAnsi" w:hAnsiTheme="minorHAnsi" w:cstheme="minorHAnsi"/>
                <w:color w:val="000000"/>
                <w:sz w:val="16"/>
                <w:szCs w:val="16"/>
                <w:lang w:eastAsia="en-US"/>
              </w:rPr>
              <w:t>077000500</w:t>
            </w:r>
          </w:p>
        </w:tc>
        <w:tc>
          <w:tcPr>
            <w:tcW w:w="486" w:type="pct"/>
            <w:vAlign w:val="center"/>
          </w:tcPr>
          <w:p w14:paraId="0380D4E7"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00744630"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07B54F9F"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25076168" w14:textId="77777777" w:rsidTr="00DA287C">
        <w:trPr>
          <w:jc w:val="center"/>
        </w:trPr>
        <w:tc>
          <w:tcPr>
            <w:tcW w:w="209" w:type="pct"/>
            <w:vAlign w:val="center"/>
          </w:tcPr>
          <w:p w14:paraId="3BE540EA"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2</w:t>
            </w:r>
          </w:p>
        </w:tc>
        <w:tc>
          <w:tcPr>
            <w:tcW w:w="775" w:type="pct"/>
            <w:vAlign w:val="center"/>
          </w:tcPr>
          <w:p w14:paraId="64F81D6F" w14:textId="211FAB11"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 xml:space="preserve">ChromoCult® Listeria agar (base) acc. </w:t>
            </w:r>
            <w:r w:rsidRPr="00533B7B">
              <w:rPr>
                <w:rFonts w:asciiTheme="minorHAnsi" w:hAnsiTheme="minorHAnsi" w:cstheme="minorHAnsi"/>
                <w:sz w:val="16"/>
                <w:szCs w:val="16"/>
                <w:lang w:eastAsia="en-US"/>
              </w:rPr>
              <w:t>OTTAVIANI and AGOSTI</w:t>
            </w:r>
          </w:p>
        </w:tc>
        <w:tc>
          <w:tcPr>
            <w:tcW w:w="775" w:type="pct"/>
            <w:vAlign w:val="center"/>
          </w:tcPr>
          <w:p w14:paraId="4D2D6E82" w14:textId="77777777" w:rsidR="003332E5" w:rsidRDefault="003332E5" w:rsidP="001B06C9">
            <w:pPr>
              <w:spacing w:line="256" w:lineRule="auto"/>
              <w:jc w:val="center"/>
              <w:rPr>
                <w:rFonts w:asciiTheme="minorHAnsi" w:hAnsiTheme="minorHAnsi" w:cstheme="minorHAnsi"/>
                <w:sz w:val="16"/>
                <w:szCs w:val="16"/>
                <w:lang w:eastAsia="en-US"/>
              </w:rPr>
            </w:pPr>
          </w:p>
          <w:p w14:paraId="56F27BB9" w14:textId="754402D4"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Agar dla Listeria wg Ottaviani i Agosti (ISO 11290), podstawa dla mikrobiologii Chromocult®,</w:t>
            </w:r>
          </w:p>
          <w:p w14:paraId="1D8E0FA8" w14:textId="0E53A693"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500 G</w:t>
            </w:r>
          </w:p>
        </w:tc>
        <w:tc>
          <w:tcPr>
            <w:tcW w:w="491" w:type="pct"/>
            <w:vAlign w:val="center"/>
          </w:tcPr>
          <w:p w14:paraId="6DFB5BD2" w14:textId="3A2A1B89"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1</w:t>
            </w:r>
          </w:p>
        </w:tc>
        <w:tc>
          <w:tcPr>
            <w:tcW w:w="555" w:type="pct"/>
            <w:vAlign w:val="center"/>
          </w:tcPr>
          <w:p w14:paraId="5EFE858B" w14:textId="7C6F3134"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655601E1" w14:textId="1D4F5003"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1004270500</w:t>
            </w:r>
          </w:p>
        </w:tc>
        <w:tc>
          <w:tcPr>
            <w:tcW w:w="486" w:type="pct"/>
            <w:vAlign w:val="center"/>
          </w:tcPr>
          <w:p w14:paraId="79213CD7"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0B27EA9C"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156028BC"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25E1C4DF" w14:textId="77777777" w:rsidTr="00DA287C">
        <w:trPr>
          <w:jc w:val="center"/>
        </w:trPr>
        <w:tc>
          <w:tcPr>
            <w:tcW w:w="209" w:type="pct"/>
            <w:vAlign w:val="center"/>
          </w:tcPr>
          <w:p w14:paraId="27309399"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3</w:t>
            </w:r>
          </w:p>
        </w:tc>
        <w:tc>
          <w:tcPr>
            <w:tcW w:w="775" w:type="pct"/>
            <w:vAlign w:val="center"/>
          </w:tcPr>
          <w:p w14:paraId="0D9B0CA2" w14:textId="06BD50CB" w:rsidR="003332E5" w:rsidRPr="001A3B5F" w:rsidRDefault="003332E5" w:rsidP="001B06C9">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ChromoCult® Listeria Agar Enrichment-Supplement</w:t>
            </w:r>
          </w:p>
        </w:tc>
        <w:tc>
          <w:tcPr>
            <w:tcW w:w="775" w:type="pct"/>
            <w:vAlign w:val="center"/>
          </w:tcPr>
          <w:p w14:paraId="78EB8A39" w14:textId="77777777" w:rsidR="003332E5" w:rsidRPr="001A3B5F" w:rsidRDefault="003332E5" w:rsidP="001B06C9">
            <w:pPr>
              <w:spacing w:line="256" w:lineRule="auto"/>
              <w:jc w:val="center"/>
              <w:rPr>
                <w:rFonts w:asciiTheme="minorHAnsi" w:hAnsiTheme="minorHAnsi" w:cstheme="minorHAnsi"/>
                <w:sz w:val="16"/>
                <w:szCs w:val="16"/>
                <w:lang w:val="en-US" w:eastAsia="en-US"/>
              </w:rPr>
            </w:pPr>
          </w:p>
          <w:p w14:paraId="27D13D16" w14:textId="62F555DA"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Dodatek wzbogacający do agaru Chromocult® dla Listeria</w:t>
            </w:r>
          </w:p>
          <w:p w14:paraId="21213775" w14:textId="7F229A79" w:rsidR="003332E5" w:rsidRDefault="003332E5" w:rsidP="001B06C9">
            <w:pPr>
              <w:spacing w:line="256" w:lineRule="auto"/>
              <w:jc w:val="center"/>
              <w:rPr>
                <w:rFonts w:asciiTheme="minorHAnsi" w:hAnsiTheme="minorHAnsi" w:cstheme="minorHAnsi"/>
                <w:sz w:val="16"/>
                <w:szCs w:val="16"/>
                <w:lang w:eastAsia="en-US"/>
              </w:rPr>
            </w:pPr>
          </w:p>
          <w:p w14:paraId="1BEFDC1C" w14:textId="77777777" w:rsidR="003332E5" w:rsidRDefault="003332E5" w:rsidP="001B06C9">
            <w:pPr>
              <w:jc w:val="center"/>
              <w:rPr>
                <w:rFonts w:asciiTheme="minorHAnsi" w:hAnsiTheme="minorHAnsi" w:cstheme="minorHAnsi"/>
                <w:sz w:val="16"/>
                <w:szCs w:val="16"/>
                <w:lang w:val="en-US" w:eastAsia="en-US"/>
              </w:rPr>
            </w:pPr>
            <w:r w:rsidRPr="00533B7B">
              <w:rPr>
                <w:rFonts w:asciiTheme="minorHAnsi" w:hAnsiTheme="minorHAnsi" w:cstheme="minorHAnsi"/>
                <w:sz w:val="16"/>
                <w:szCs w:val="16"/>
                <w:lang w:val="en-US" w:eastAsia="en-US"/>
              </w:rPr>
              <w:t>10 VIAL</w:t>
            </w:r>
          </w:p>
          <w:p w14:paraId="1040513C" w14:textId="58E673A8" w:rsidR="003332E5" w:rsidRPr="00533B7B" w:rsidRDefault="003332E5" w:rsidP="001B06C9">
            <w:pPr>
              <w:jc w:val="center"/>
              <w:rPr>
                <w:rFonts w:asciiTheme="minorHAnsi" w:hAnsiTheme="minorHAnsi" w:cstheme="minorHAnsi"/>
                <w:sz w:val="16"/>
                <w:szCs w:val="16"/>
              </w:rPr>
            </w:pPr>
          </w:p>
        </w:tc>
        <w:tc>
          <w:tcPr>
            <w:tcW w:w="491" w:type="pct"/>
            <w:vAlign w:val="center"/>
          </w:tcPr>
          <w:p w14:paraId="0E792EFC" w14:textId="0448A53B"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1</w:t>
            </w:r>
          </w:p>
        </w:tc>
        <w:tc>
          <w:tcPr>
            <w:tcW w:w="555" w:type="pct"/>
            <w:vAlign w:val="center"/>
          </w:tcPr>
          <w:p w14:paraId="5A0C3843" w14:textId="71F76E7F"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3C56E277" w14:textId="77777777" w:rsidR="003332E5" w:rsidRPr="00533B7B" w:rsidRDefault="003332E5" w:rsidP="001B06C9">
            <w:pPr>
              <w:spacing w:line="256" w:lineRule="auto"/>
              <w:jc w:val="center"/>
              <w:rPr>
                <w:rFonts w:asciiTheme="minorHAnsi" w:hAnsiTheme="minorHAnsi" w:cstheme="minorHAnsi"/>
                <w:color w:val="000000"/>
                <w:sz w:val="16"/>
                <w:szCs w:val="16"/>
                <w:shd w:val="clear" w:color="auto" w:fill="F3F3F7"/>
                <w:lang w:eastAsia="en-US"/>
              </w:rPr>
            </w:pPr>
          </w:p>
          <w:p w14:paraId="21D73D74" w14:textId="19E89F0D" w:rsidR="003332E5" w:rsidRPr="00533B7B" w:rsidRDefault="003332E5" w:rsidP="001B06C9">
            <w:pPr>
              <w:spacing w:before="240" w:after="240"/>
              <w:jc w:val="center"/>
              <w:rPr>
                <w:rFonts w:asciiTheme="minorHAnsi" w:hAnsiTheme="minorHAnsi" w:cstheme="minorHAnsi"/>
                <w:sz w:val="16"/>
                <w:szCs w:val="16"/>
              </w:rPr>
            </w:pPr>
            <w:r>
              <w:rPr>
                <w:rFonts w:asciiTheme="minorHAnsi" w:hAnsiTheme="minorHAnsi" w:cstheme="minorHAnsi"/>
                <w:color w:val="000000"/>
                <w:sz w:val="16"/>
                <w:szCs w:val="16"/>
                <w:shd w:val="clear" w:color="auto" w:fill="F3F3F7"/>
                <w:lang w:eastAsia="en-US"/>
              </w:rPr>
              <w:t>1</w:t>
            </w:r>
            <w:r w:rsidRPr="00533B7B">
              <w:rPr>
                <w:rFonts w:asciiTheme="minorHAnsi" w:hAnsiTheme="minorHAnsi" w:cstheme="minorHAnsi"/>
                <w:color w:val="000000"/>
                <w:sz w:val="16"/>
                <w:szCs w:val="16"/>
                <w:shd w:val="clear" w:color="auto" w:fill="F3F3F7"/>
                <w:lang w:eastAsia="en-US"/>
              </w:rPr>
              <w:t>004390010</w:t>
            </w:r>
          </w:p>
        </w:tc>
        <w:tc>
          <w:tcPr>
            <w:tcW w:w="486" w:type="pct"/>
            <w:vAlign w:val="center"/>
          </w:tcPr>
          <w:p w14:paraId="6E3FCB21"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2060ABF3"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37B13F9A"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6DB43305" w14:textId="77777777" w:rsidTr="00DA287C">
        <w:trPr>
          <w:jc w:val="center"/>
        </w:trPr>
        <w:tc>
          <w:tcPr>
            <w:tcW w:w="209" w:type="pct"/>
            <w:vAlign w:val="center"/>
          </w:tcPr>
          <w:p w14:paraId="614A7541"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4</w:t>
            </w:r>
          </w:p>
        </w:tc>
        <w:tc>
          <w:tcPr>
            <w:tcW w:w="775" w:type="pct"/>
            <w:vAlign w:val="center"/>
          </w:tcPr>
          <w:p w14:paraId="00811B14" w14:textId="53AB09E9" w:rsidR="003332E5" w:rsidRPr="001A3B5F" w:rsidRDefault="003332E5" w:rsidP="001B06C9">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 xml:space="preserve">ChromoCult® Listeria Agar </w:t>
            </w:r>
            <w:r w:rsidRPr="00533B7B">
              <w:rPr>
                <w:rFonts w:asciiTheme="minorHAnsi" w:hAnsiTheme="minorHAnsi" w:cstheme="minorHAnsi"/>
                <w:sz w:val="16"/>
                <w:szCs w:val="16"/>
                <w:shd w:val="clear" w:color="auto" w:fill="FFFFFF"/>
                <w:lang w:val="en-US" w:eastAsia="en-US"/>
              </w:rPr>
              <w:lastRenderedPageBreak/>
              <w:t>Selective-Supplement</w:t>
            </w:r>
          </w:p>
        </w:tc>
        <w:tc>
          <w:tcPr>
            <w:tcW w:w="775" w:type="pct"/>
            <w:vAlign w:val="center"/>
          </w:tcPr>
          <w:p w14:paraId="1CBE6B31" w14:textId="77777777" w:rsidR="003332E5" w:rsidRPr="001A3B5F" w:rsidRDefault="003332E5" w:rsidP="001B06C9">
            <w:pPr>
              <w:spacing w:line="256" w:lineRule="auto"/>
              <w:jc w:val="center"/>
              <w:rPr>
                <w:rFonts w:asciiTheme="minorHAnsi" w:hAnsiTheme="minorHAnsi" w:cstheme="minorHAnsi"/>
                <w:sz w:val="16"/>
                <w:szCs w:val="16"/>
                <w:lang w:val="en-US" w:eastAsia="en-US"/>
              </w:rPr>
            </w:pPr>
          </w:p>
          <w:p w14:paraId="63A80F67" w14:textId="5BDBDD1C"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 xml:space="preserve">Dodatek wybiórczy do agaru Chromocult dla Listeria Liofilizat do </w:t>
            </w:r>
            <w:r w:rsidRPr="00533B7B">
              <w:rPr>
                <w:rFonts w:asciiTheme="minorHAnsi" w:hAnsiTheme="minorHAnsi" w:cstheme="minorHAnsi"/>
                <w:sz w:val="16"/>
                <w:szCs w:val="16"/>
                <w:lang w:eastAsia="en-US"/>
              </w:rPr>
              <w:lastRenderedPageBreak/>
              <w:t>przygotowania 5 l Agaru wybiórczego,</w:t>
            </w:r>
          </w:p>
          <w:p w14:paraId="7203A148" w14:textId="2B033899"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10 VIAL</w:t>
            </w:r>
          </w:p>
        </w:tc>
        <w:tc>
          <w:tcPr>
            <w:tcW w:w="491" w:type="pct"/>
            <w:vAlign w:val="center"/>
          </w:tcPr>
          <w:p w14:paraId="104F3035" w14:textId="359F0B0B"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lastRenderedPageBreak/>
              <w:t>1</w:t>
            </w:r>
          </w:p>
        </w:tc>
        <w:tc>
          <w:tcPr>
            <w:tcW w:w="555" w:type="pct"/>
            <w:vAlign w:val="center"/>
          </w:tcPr>
          <w:p w14:paraId="48F92E34" w14:textId="31776716"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4CBA7269" w14:textId="77777777" w:rsidR="003332E5" w:rsidRPr="00533B7B" w:rsidRDefault="003332E5" w:rsidP="001B06C9">
            <w:pPr>
              <w:spacing w:line="256" w:lineRule="auto"/>
              <w:jc w:val="center"/>
              <w:rPr>
                <w:rFonts w:asciiTheme="minorHAnsi" w:hAnsiTheme="minorHAnsi" w:cstheme="minorHAnsi"/>
                <w:color w:val="000000"/>
                <w:sz w:val="16"/>
                <w:szCs w:val="16"/>
                <w:lang w:eastAsia="en-US"/>
              </w:rPr>
            </w:pPr>
          </w:p>
          <w:p w14:paraId="37804570" w14:textId="77777777" w:rsidR="003332E5" w:rsidRPr="00533B7B" w:rsidRDefault="003332E5" w:rsidP="001B06C9">
            <w:pPr>
              <w:spacing w:line="256" w:lineRule="auto"/>
              <w:jc w:val="center"/>
              <w:rPr>
                <w:rFonts w:asciiTheme="minorHAnsi" w:hAnsiTheme="minorHAnsi" w:cstheme="minorHAnsi"/>
                <w:color w:val="000000"/>
                <w:sz w:val="16"/>
                <w:szCs w:val="16"/>
                <w:lang w:eastAsia="en-US"/>
              </w:rPr>
            </w:pPr>
            <w:r w:rsidRPr="00533B7B">
              <w:rPr>
                <w:rFonts w:asciiTheme="minorHAnsi" w:hAnsiTheme="minorHAnsi" w:cstheme="minorHAnsi"/>
                <w:color w:val="000000"/>
                <w:sz w:val="16"/>
                <w:szCs w:val="16"/>
                <w:lang w:eastAsia="en-US"/>
              </w:rPr>
              <w:t>1004320010</w:t>
            </w:r>
          </w:p>
          <w:p w14:paraId="4EF4AFC8" w14:textId="77777777" w:rsidR="003332E5" w:rsidRPr="00533B7B" w:rsidRDefault="003332E5" w:rsidP="001B06C9">
            <w:pPr>
              <w:spacing w:line="256" w:lineRule="auto"/>
              <w:jc w:val="center"/>
              <w:rPr>
                <w:rFonts w:asciiTheme="minorHAnsi" w:hAnsiTheme="minorHAnsi" w:cstheme="minorHAnsi"/>
                <w:color w:val="000000"/>
                <w:sz w:val="16"/>
                <w:szCs w:val="16"/>
                <w:lang w:eastAsia="en-US"/>
              </w:rPr>
            </w:pPr>
          </w:p>
          <w:p w14:paraId="1A6E6FA3" w14:textId="2FAFC177" w:rsidR="003332E5" w:rsidRPr="00533B7B" w:rsidRDefault="003332E5" w:rsidP="001B06C9">
            <w:pPr>
              <w:spacing w:before="240" w:after="240"/>
              <w:jc w:val="center"/>
              <w:rPr>
                <w:rFonts w:asciiTheme="minorHAnsi" w:hAnsiTheme="minorHAnsi" w:cstheme="minorHAnsi"/>
                <w:sz w:val="16"/>
                <w:szCs w:val="16"/>
              </w:rPr>
            </w:pPr>
          </w:p>
        </w:tc>
        <w:tc>
          <w:tcPr>
            <w:tcW w:w="486" w:type="pct"/>
            <w:vAlign w:val="center"/>
          </w:tcPr>
          <w:p w14:paraId="16B84032"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358381D3"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11185652"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5D4CBF5A" w14:textId="77777777" w:rsidTr="00DA287C">
        <w:trPr>
          <w:jc w:val="center"/>
        </w:trPr>
        <w:tc>
          <w:tcPr>
            <w:tcW w:w="209" w:type="pct"/>
            <w:vAlign w:val="center"/>
          </w:tcPr>
          <w:p w14:paraId="35163F9A"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5</w:t>
            </w:r>
          </w:p>
        </w:tc>
        <w:tc>
          <w:tcPr>
            <w:tcW w:w="775" w:type="pct"/>
            <w:vAlign w:val="center"/>
          </w:tcPr>
          <w:p w14:paraId="3192C94B" w14:textId="1C085A2F" w:rsidR="003332E5" w:rsidRPr="001A3B5F" w:rsidRDefault="003332E5" w:rsidP="001B06C9">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FRASER Listeria Ammonium iron (III) Supplement</w:t>
            </w:r>
          </w:p>
        </w:tc>
        <w:tc>
          <w:tcPr>
            <w:tcW w:w="775" w:type="pct"/>
            <w:vAlign w:val="center"/>
          </w:tcPr>
          <w:p w14:paraId="69AFF2DD" w14:textId="77777777" w:rsidR="003332E5" w:rsidRPr="001A3B5F" w:rsidRDefault="003332E5" w:rsidP="001B06C9">
            <w:pPr>
              <w:spacing w:line="256" w:lineRule="auto"/>
              <w:jc w:val="center"/>
              <w:rPr>
                <w:rFonts w:asciiTheme="minorHAnsi" w:hAnsiTheme="minorHAnsi" w:cstheme="minorHAnsi"/>
                <w:sz w:val="16"/>
                <w:szCs w:val="16"/>
                <w:lang w:val="en-US" w:eastAsia="en-US"/>
              </w:rPr>
            </w:pPr>
          </w:p>
          <w:p w14:paraId="07787E57" w14:textId="5022FF7B"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FRASER dodatek wybiórczy amonowo-zelazowy(III) dla Listeria do przygotowania 5 l bulionu pól-FRASERA,</w:t>
            </w:r>
          </w:p>
          <w:p w14:paraId="34938B19" w14:textId="77777777" w:rsidR="003332E5" w:rsidRPr="00533B7B" w:rsidRDefault="003332E5" w:rsidP="001B06C9">
            <w:pPr>
              <w:spacing w:line="256" w:lineRule="auto"/>
              <w:jc w:val="center"/>
              <w:rPr>
                <w:rFonts w:asciiTheme="minorHAnsi" w:hAnsiTheme="minorHAnsi" w:cstheme="minorHAnsi"/>
                <w:sz w:val="16"/>
                <w:szCs w:val="16"/>
                <w:lang w:eastAsia="en-US"/>
              </w:rPr>
            </w:pPr>
          </w:p>
          <w:p w14:paraId="67410D9F" w14:textId="1B4C2077"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10 VIAL</w:t>
            </w:r>
          </w:p>
        </w:tc>
        <w:tc>
          <w:tcPr>
            <w:tcW w:w="491" w:type="pct"/>
            <w:vAlign w:val="center"/>
          </w:tcPr>
          <w:p w14:paraId="45B482A0" w14:textId="52863BAA"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2</w:t>
            </w:r>
          </w:p>
        </w:tc>
        <w:tc>
          <w:tcPr>
            <w:tcW w:w="555" w:type="pct"/>
            <w:vAlign w:val="center"/>
          </w:tcPr>
          <w:p w14:paraId="39040340" w14:textId="02ABB8B6"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69FD80E5" w14:textId="70514CD3"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1000920010</w:t>
            </w:r>
          </w:p>
        </w:tc>
        <w:tc>
          <w:tcPr>
            <w:tcW w:w="486" w:type="pct"/>
            <w:vAlign w:val="center"/>
          </w:tcPr>
          <w:p w14:paraId="5D1EAC6D"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7CC9C895"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6420E70D"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18EFE2B1" w14:textId="77777777" w:rsidTr="00DA287C">
        <w:trPr>
          <w:jc w:val="center"/>
        </w:trPr>
        <w:tc>
          <w:tcPr>
            <w:tcW w:w="209" w:type="pct"/>
            <w:vAlign w:val="center"/>
          </w:tcPr>
          <w:p w14:paraId="6455D388"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6</w:t>
            </w:r>
          </w:p>
        </w:tc>
        <w:tc>
          <w:tcPr>
            <w:tcW w:w="775" w:type="pct"/>
            <w:vAlign w:val="center"/>
          </w:tcPr>
          <w:p w14:paraId="4BA10191" w14:textId="79FD2832"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shd w:val="clear" w:color="auto" w:fill="FFFFFF"/>
                <w:lang w:eastAsia="en-US"/>
              </w:rPr>
              <w:t>FRASER Listeria Selective Supplement</w:t>
            </w:r>
          </w:p>
        </w:tc>
        <w:tc>
          <w:tcPr>
            <w:tcW w:w="775" w:type="pct"/>
            <w:vAlign w:val="center"/>
          </w:tcPr>
          <w:p w14:paraId="3FC4F05F" w14:textId="77777777" w:rsidR="003332E5" w:rsidRDefault="003332E5" w:rsidP="001B06C9">
            <w:pPr>
              <w:spacing w:line="256" w:lineRule="auto"/>
              <w:jc w:val="center"/>
              <w:rPr>
                <w:rFonts w:asciiTheme="minorHAnsi" w:hAnsiTheme="minorHAnsi" w:cstheme="minorHAnsi"/>
                <w:sz w:val="16"/>
                <w:szCs w:val="16"/>
                <w:lang w:eastAsia="en-US"/>
              </w:rPr>
            </w:pPr>
          </w:p>
          <w:p w14:paraId="7FFBF594" w14:textId="1E04F8AE"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Dodatek wybiórczy do bulionu FRASERA dla Listeria do przygotowania 5 l bulionu pól-FRASERA lub 2,5 l ...,</w:t>
            </w:r>
          </w:p>
          <w:p w14:paraId="7AC5E67F" w14:textId="000932DE"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10 VIAL</w:t>
            </w:r>
          </w:p>
        </w:tc>
        <w:tc>
          <w:tcPr>
            <w:tcW w:w="491" w:type="pct"/>
            <w:vAlign w:val="center"/>
          </w:tcPr>
          <w:p w14:paraId="152899A4" w14:textId="7BF12B1D"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2</w:t>
            </w:r>
          </w:p>
        </w:tc>
        <w:tc>
          <w:tcPr>
            <w:tcW w:w="555" w:type="pct"/>
            <w:vAlign w:val="center"/>
          </w:tcPr>
          <w:p w14:paraId="519AD3A9" w14:textId="6E0FE7C7"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3BB6E53E" w14:textId="06EFFAEF"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1000930010</w:t>
            </w:r>
          </w:p>
        </w:tc>
        <w:tc>
          <w:tcPr>
            <w:tcW w:w="486" w:type="pct"/>
            <w:vAlign w:val="center"/>
          </w:tcPr>
          <w:p w14:paraId="0045612B"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00AD5ECE"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161AB073" w14:textId="77777777" w:rsidR="003332E5" w:rsidRPr="00533B7B" w:rsidRDefault="003332E5" w:rsidP="001B06C9">
            <w:pPr>
              <w:spacing w:before="240" w:after="240"/>
              <w:jc w:val="center"/>
              <w:rPr>
                <w:rFonts w:asciiTheme="minorHAnsi" w:hAnsiTheme="minorHAnsi" w:cstheme="minorHAnsi"/>
                <w:bCs/>
                <w:sz w:val="16"/>
                <w:szCs w:val="16"/>
              </w:rPr>
            </w:pPr>
          </w:p>
        </w:tc>
      </w:tr>
      <w:tr w:rsidR="003332E5" w:rsidRPr="00E266EE" w14:paraId="403314F9" w14:textId="77777777" w:rsidTr="00DA287C">
        <w:trPr>
          <w:jc w:val="center"/>
        </w:trPr>
        <w:tc>
          <w:tcPr>
            <w:tcW w:w="209" w:type="pct"/>
            <w:vAlign w:val="center"/>
          </w:tcPr>
          <w:p w14:paraId="45D84DDB" w14:textId="77777777" w:rsidR="003332E5" w:rsidRPr="00E266EE" w:rsidRDefault="003332E5" w:rsidP="001B06C9">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7</w:t>
            </w:r>
          </w:p>
        </w:tc>
        <w:tc>
          <w:tcPr>
            <w:tcW w:w="775" w:type="pct"/>
            <w:vAlign w:val="center"/>
          </w:tcPr>
          <w:p w14:paraId="162FB52F" w14:textId="3F7A5879"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shd w:val="clear" w:color="auto" w:fill="FFFFFF"/>
                <w:lang w:eastAsia="en-US"/>
              </w:rPr>
              <w:t>BHI Broth</w:t>
            </w:r>
          </w:p>
        </w:tc>
        <w:tc>
          <w:tcPr>
            <w:tcW w:w="775" w:type="pct"/>
            <w:vAlign w:val="center"/>
          </w:tcPr>
          <w:p w14:paraId="7E08F341" w14:textId="77777777" w:rsidR="003332E5" w:rsidRDefault="003332E5" w:rsidP="001B06C9">
            <w:pPr>
              <w:spacing w:line="256" w:lineRule="auto"/>
              <w:jc w:val="center"/>
              <w:rPr>
                <w:rFonts w:asciiTheme="minorHAnsi" w:hAnsiTheme="minorHAnsi" w:cstheme="minorHAnsi"/>
                <w:sz w:val="16"/>
                <w:szCs w:val="16"/>
                <w:lang w:eastAsia="en-US"/>
              </w:rPr>
            </w:pPr>
          </w:p>
          <w:p w14:paraId="53A0F5E5" w14:textId="01463918" w:rsidR="003332E5" w:rsidRPr="00533B7B" w:rsidRDefault="003332E5" w:rsidP="001B06C9">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 xml:space="preserve">Bulion mózgowo-sercowy do hodowli bakterii o wysokich wymaganiach pokarmowych GranuCult® </w:t>
            </w:r>
          </w:p>
          <w:p w14:paraId="61062729" w14:textId="77777777" w:rsidR="003332E5" w:rsidRPr="00533B7B" w:rsidRDefault="003332E5" w:rsidP="001B06C9">
            <w:pPr>
              <w:spacing w:line="256" w:lineRule="auto"/>
              <w:jc w:val="center"/>
              <w:rPr>
                <w:rFonts w:asciiTheme="minorHAnsi" w:hAnsiTheme="minorHAnsi" w:cstheme="minorHAnsi"/>
                <w:sz w:val="16"/>
                <w:szCs w:val="16"/>
                <w:lang w:eastAsia="en-US"/>
              </w:rPr>
            </w:pPr>
          </w:p>
          <w:p w14:paraId="3F4691C2" w14:textId="441928FC"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500 G</w:t>
            </w:r>
          </w:p>
        </w:tc>
        <w:tc>
          <w:tcPr>
            <w:tcW w:w="491" w:type="pct"/>
            <w:vAlign w:val="center"/>
          </w:tcPr>
          <w:p w14:paraId="11529679" w14:textId="14462444"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1</w:t>
            </w:r>
          </w:p>
        </w:tc>
        <w:tc>
          <w:tcPr>
            <w:tcW w:w="555" w:type="pct"/>
            <w:vAlign w:val="center"/>
          </w:tcPr>
          <w:p w14:paraId="28634F04" w14:textId="683ECA3E"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04DB02A1" w14:textId="4FCFA9D4" w:rsidR="003332E5" w:rsidRPr="00533B7B" w:rsidRDefault="003332E5" w:rsidP="001B06C9">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1104930500</w:t>
            </w:r>
          </w:p>
        </w:tc>
        <w:tc>
          <w:tcPr>
            <w:tcW w:w="486" w:type="pct"/>
            <w:vAlign w:val="center"/>
          </w:tcPr>
          <w:p w14:paraId="6F3318CD" w14:textId="77777777" w:rsidR="003332E5" w:rsidRPr="00533B7B" w:rsidRDefault="003332E5" w:rsidP="001B06C9">
            <w:pPr>
              <w:spacing w:before="240" w:after="240"/>
              <w:jc w:val="center"/>
              <w:rPr>
                <w:rFonts w:asciiTheme="minorHAnsi" w:hAnsiTheme="minorHAnsi" w:cstheme="minorHAnsi"/>
                <w:bCs/>
                <w:sz w:val="16"/>
                <w:szCs w:val="16"/>
              </w:rPr>
            </w:pPr>
          </w:p>
        </w:tc>
        <w:tc>
          <w:tcPr>
            <w:tcW w:w="599" w:type="pct"/>
            <w:gridSpan w:val="2"/>
            <w:vAlign w:val="center"/>
          </w:tcPr>
          <w:p w14:paraId="164B728D" w14:textId="77777777" w:rsidR="003332E5" w:rsidRPr="00533B7B" w:rsidRDefault="003332E5" w:rsidP="001B06C9">
            <w:pPr>
              <w:spacing w:before="240" w:after="240"/>
              <w:jc w:val="center"/>
              <w:rPr>
                <w:rFonts w:asciiTheme="minorHAnsi" w:hAnsiTheme="minorHAnsi" w:cstheme="minorHAnsi"/>
                <w:bCs/>
                <w:sz w:val="16"/>
                <w:szCs w:val="16"/>
              </w:rPr>
            </w:pPr>
          </w:p>
        </w:tc>
        <w:tc>
          <w:tcPr>
            <w:tcW w:w="555" w:type="pct"/>
            <w:vAlign w:val="center"/>
          </w:tcPr>
          <w:p w14:paraId="67764B49" w14:textId="77777777" w:rsidR="003332E5" w:rsidRPr="00533B7B" w:rsidRDefault="003332E5" w:rsidP="001B06C9">
            <w:pPr>
              <w:spacing w:before="240" w:after="240"/>
              <w:jc w:val="center"/>
              <w:rPr>
                <w:rFonts w:asciiTheme="minorHAnsi" w:hAnsiTheme="minorHAnsi" w:cstheme="minorHAnsi"/>
                <w:bCs/>
                <w:sz w:val="16"/>
                <w:szCs w:val="16"/>
              </w:rPr>
            </w:pPr>
          </w:p>
        </w:tc>
      </w:tr>
      <w:tr w:rsidR="00DA287C" w:rsidRPr="00E266EE" w14:paraId="52D73A2C" w14:textId="77777777" w:rsidTr="00DA287C">
        <w:trPr>
          <w:jc w:val="center"/>
        </w:trPr>
        <w:tc>
          <w:tcPr>
            <w:tcW w:w="4436" w:type="pct"/>
            <w:gridSpan w:val="8"/>
            <w:vAlign w:val="center"/>
          </w:tcPr>
          <w:p w14:paraId="552CEF4C" w14:textId="31187EA3" w:rsidR="00DA287C" w:rsidRPr="00E266EE" w:rsidRDefault="00DA287C" w:rsidP="00DA287C">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64" w:type="pct"/>
            <w:gridSpan w:val="2"/>
            <w:vAlign w:val="center"/>
          </w:tcPr>
          <w:p w14:paraId="1C96736F" w14:textId="5CE19563" w:rsidR="00DA287C" w:rsidRPr="00E266EE" w:rsidRDefault="00DA287C" w:rsidP="00DA287C">
            <w:pPr>
              <w:spacing w:before="240" w:after="240"/>
              <w:jc w:val="center"/>
              <w:rPr>
                <w:rFonts w:asciiTheme="minorHAnsi" w:hAnsiTheme="minorHAnsi" w:cstheme="minorHAnsi"/>
                <w:bCs/>
                <w:sz w:val="16"/>
                <w:szCs w:val="16"/>
              </w:rPr>
            </w:pPr>
          </w:p>
        </w:tc>
      </w:tr>
    </w:tbl>
    <w:p w14:paraId="3DD5F902" w14:textId="638FD5DD" w:rsidR="00C8387D" w:rsidRDefault="00C8387D" w:rsidP="00692D64">
      <w:pPr>
        <w:jc w:val="both"/>
        <w:rPr>
          <w:rFonts w:asciiTheme="minorHAnsi" w:hAnsiTheme="minorHAnsi" w:cstheme="minorHAnsi"/>
          <w:b/>
          <w:bCs/>
          <w:sz w:val="22"/>
          <w:szCs w:val="22"/>
        </w:rPr>
      </w:pPr>
    </w:p>
    <w:p w14:paraId="678DA19D" w14:textId="77777777" w:rsidR="00EC4051" w:rsidRPr="00692D64" w:rsidRDefault="00EC4051"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w:t>
      </w:r>
      <w:r w:rsidRPr="005C50B3">
        <w:rPr>
          <w:rFonts w:asciiTheme="minorHAnsi" w:hAnsiTheme="minorHAnsi" w:cstheme="minorHAnsi"/>
          <w:lang w:val="pl-PL"/>
        </w:rPr>
        <w:lastRenderedPageBreak/>
        <w:t xml:space="preserve">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98957A4"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0F5E27">
        <w:rPr>
          <w:rFonts w:asciiTheme="minorHAnsi" w:hAnsiTheme="minorHAnsi" w:cstheme="minorHAnsi"/>
          <w:i/>
          <w:iCs/>
          <w:lang w:val="pl-PL"/>
        </w:rPr>
        <w:t>63</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4AE388C7" w14:textId="20FF075A" w:rsidR="0089620C" w:rsidRDefault="0089620C"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D4B037F" w14:textId="77777777" w:rsidR="0089620C"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38812E9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FCB2E0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23D30F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02C27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967517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E70B96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0FD99D7"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1D252F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A9463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1BC997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1FC59B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0AC024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9F5C48A"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CBC77A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AF6130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4B5F468"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ED724B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A9EF96"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857982A" w14:textId="3CAFF58B" w:rsidR="003671F3" w:rsidRPr="005C50B3" w:rsidRDefault="004D0301" w:rsidP="0089620C">
      <w:pPr>
        <w:pStyle w:val="Tekstpodstawowy"/>
        <w:ind w:left="4956" w:hanging="1695"/>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0F5E27">
        <w:rPr>
          <w:rFonts w:asciiTheme="minorHAnsi" w:hAnsiTheme="minorHAnsi" w:cstheme="minorHAnsi"/>
          <w:b/>
          <w:bCs/>
          <w:i/>
          <w:iCs/>
          <w:sz w:val="22"/>
          <w:szCs w:val="22"/>
        </w:rPr>
        <w:t>63</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2BBDD65E" w:rsidR="007D7005"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CD5A8E5" w14:textId="77777777" w:rsidR="00EC7995" w:rsidRPr="005C50B3" w:rsidRDefault="00EC7995" w:rsidP="00882685">
      <w:pPr>
        <w:tabs>
          <w:tab w:val="left" w:pos="3402"/>
        </w:tabs>
        <w:spacing w:line="360" w:lineRule="auto"/>
        <w:jc w:val="right"/>
        <w:rPr>
          <w:rFonts w:asciiTheme="minorHAnsi" w:hAnsiTheme="minorHAnsi" w:cstheme="minorHAnsi"/>
          <w:b/>
          <w:i/>
          <w:sz w:val="22"/>
          <w:szCs w:val="22"/>
        </w:rPr>
      </w:pP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1AEE2469"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0F5E27">
        <w:rPr>
          <w:rFonts w:asciiTheme="minorHAnsi" w:hAnsiTheme="minorHAnsi" w:cstheme="minorHAnsi"/>
          <w:b/>
          <w:bCs/>
          <w:sz w:val="22"/>
          <w:szCs w:val="22"/>
        </w:rPr>
        <w:t>63</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C511351" w:rsidR="00022FA9" w:rsidRPr="000F5E27"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0F5E27">
        <w:rPr>
          <w:rFonts w:asciiTheme="minorHAnsi" w:hAnsiTheme="minorHAnsi" w:cstheme="minorHAnsi"/>
          <w:b/>
          <w:bCs/>
        </w:rPr>
        <w:t>63</w:t>
      </w:r>
      <w:r w:rsidR="00840371" w:rsidRPr="005C50B3">
        <w:rPr>
          <w:rFonts w:asciiTheme="minorHAnsi" w:hAnsiTheme="minorHAnsi" w:cstheme="minorHAnsi"/>
          <w:b/>
          <w:bCs/>
        </w:rPr>
        <w:t>.202</w:t>
      </w:r>
      <w:r w:rsidR="008C2372">
        <w:rPr>
          <w:rFonts w:asciiTheme="minorHAnsi" w:hAnsiTheme="minorHAnsi" w:cstheme="minorHAnsi"/>
          <w:b/>
          <w:bCs/>
        </w:rPr>
        <w:t>2</w:t>
      </w:r>
    </w:p>
    <w:p w14:paraId="522D53FA" w14:textId="77777777" w:rsidR="000F5E27" w:rsidRPr="00695ED9" w:rsidRDefault="000F5E27" w:rsidP="000F5E27">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D5F0AC7" w14:textId="77777777" w:rsidR="000F5E27" w:rsidRPr="005C50B3" w:rsidRDefault="000F5E27" w:rsidP="000F5E27">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28C6419F"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0E135821"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365696B4"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C81F6A">
        <w:rPr>
          <w:rFonts w:asciiTheme="minorHAnsi" w:hAnsiTheme="minorHAnsi" w:cstheme="minorHAnsi"/>
          <w:b/>
          <w:bCs/>
          <w:i/>
          <w:iCs/>
          <w:sz w:val="22"/>
          <w:szCs w:val="22"/>
        </w:rPr>
        <w:t>63</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1F85674E"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81F6A">
        <w:rPr>
          <w:rFonts w:asciiTheme="minorHAnsi" w:hAnsiTheme="minorHAnsi" w:cstheme="minorHAnsi"/>
          <w:b/>
          <w:iCs/>
          <w:sz w:val="22"/>
          <w:szCs w:val="22"/>
        </w:rPr>
        <w:t>63</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r w:rsidR="00FF7C83">
        <w:rPr>
          <w:rFonts w:asciiTheme="minorHAnsi" w:hAnsiTheme="minorHAnsi" w:cstheme="minorHAnsi"/>
          <w:b/>
          <w:iCs/>
          <w:sz w:val="22"/>
          <w:szCs w:val="22"/>
        </w:rPr>
        <w:t>.C….</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4BEE9A21"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sidR="00EC7995">
        <w:rPr>
          <w:rFonts w:asciiTheme="minorHAnsi" w:hAnsiTheme="minorHAnsi" w:cstheme="minorHAnsi"/>
          <w:sz w:val="22"/>
          <w:szCs w:val="22"/>
        </w:rPr>
        <w:t>AZZP.243.0</w:t>
      </w:r>
      <w:r w:rsidR="00C81F6A">
        <w:rPr>
          <w:rFonts w:asciiTheme="minorHAnsi" w:hAnsiTheme="minorHAnsi" w:cstheme="minorHAnsi"/>
          <w:sz w:val="22"/>
          <w:szCs w:val="22"/>
        </w:rPr>
        <w:t>63</w:t>
      </w:r>
      <w:r w:rsidR="00EC7995">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lastRenderedPageBreak/>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031D2D4F"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Okres gwarancji jakości (przydatności do użycia) wynos</w:t>
      </w:r>
      <w:r w:rsidR="003332E5">
        <w:rPr>
          <w:rFonts w:asciiTheme="minorHAnsi" w:hAnsiTheme="minorHAnsi" w:cstheme="minorHAnsi"/>
        </w:rPr>
        <w:t xml:space="preserve"> 6 m</w:t>
      </w:r>
      <w:r w:rsidRPr="005C50B3">
        <w:rPr>
          <w:rFonts w:asciiTheme="minorHAnsi" w:hAnsiTheme="minorHAnsi" w:cstheme="minorHAnsi"/>
        </w:rPr>
        <w:t>iesięcy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60674416"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3332E5">
        <w:rPr>
          <w:rFonts w:asciiTheme="minorHAnsi" w:hAnsiTheme="minorHAnsi" w:cstheme="minorHAnsi"/>
        </w:rPr>
        <w:t xml:space="preserve"> 21 </w:t>
      </w:r>
      <w:r w:rsidRPr="005C50B3">
        <w:rPr>
          <w:rFonts w:asciiTheme="minorHAnsi" w:hAnsiTheme="minorHAnsi" w:cstheme="minorHAnsi"/>
        </w:rPr>
        <w:t xml:space="preserve">dni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w:t>
      </w:r>
      <w:r w:rsidRPr="005C50B3">
        <w:rPr>
          <w:rFonts w:asciiTheme="minorHAnsi" w:hAnsiTheme="minorHAnsi" w:cstheme="minorHAnsi"/>
        </w:rPr>
        <w:lastRenderedPageBreak/>
        <w:t>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4F6F3473"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3332E5">
        <w:rPr>
          <w:rFonts w:asciiTheme="minorHAnsi" w:hAnsiTheme="minorHAnsi" w:cstheme="minorHAnsi"/>
        </w:rPr>
        <w:t>Agata Maciuszek</w:t>
      </w:r>
      <w:r w:rsidR="004A405C">
        <w:rPr>
          <w:rFonts w:asciiTheme="minorHAnsi" w:hAnsiTheme="minorHAnsi" w:cstheme="minorHAnsi"/>
        </w:rPr>
        <w:t>,</w:t>
      </w:r>
      <w:r w:rsidR="00CD788F" w:rsidRPr="005C50B3">
        <w:rPr>
          <w:rFonts w:asciiTheme="minorHAnsi" w:hAnsiTheme="minorHAnsi" w:cstheme="minorHAnsi"/>
        </w:rPr>
        <w:t xml:space="preserve"> tel. </w:t>
      </w:r>
      <w:r w:rsidR="003332E5">
        <w:rPr>
          <w:rFonts w:asciiTheme="minorHAnsi" w:hAnsiTheme="minorHAnsi" w:cstheme="minorHAnsi"/>
        </w:rPr>
        <w:t>783565640</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146BA2">
        <w:rPr>
          <w:rFonts w:asciiTheme="minorHAnsi" w:hAnsiTheme="minorHAnsi" w:cstheme="minorHAnsi"/>
        </w:rPr>
        <w:t>……………………</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5F060F79" w:rsidR="00AF12EE"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5"/>
    <w:bookmarkEnd w:id="36"/>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0620" w14:textId="77777777" w:rsidR="00306644" w:rsidRDefault="00306644">
      <w:r>
        <w:separator/>
      </w:r>
    </w:p>
  </w:endnote>
  <w:endnote w:type="continuationSeparator" w:id="0">
    <w:p w14:paraId="083C4381" w14:textId="77777777" w:rsidR="00306644" w:rsidRDefault="0030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B6B7" w14:textId="77777777" w:rsidR="00306644" w:rsidRDefault="00306644">
      <w:r>
        <w:separator/>
      </w:r>
    </w:p>
  </w:footnote>
  <w:footnote w:type="continuationSeparator" w:id="0">
    <w:p w14:paraId="2D8CADB5" w14:textId="77777777" w:rsidR="00306644" w:rsidRDefault="00306644">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EB5" w14:textId="589079C0" w:rsidR="00C724F9" w:rsidRDefault="00C724F9">
    <w:pPr>
      <w:pStyle w:val="Nagwek"/>
    </w:pP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225142366">
    <w:abstractNumId w:val="13"/>
  </w:num>
  <w:num w:numId="2" w16cid:durableId="1171721277">
    <w:abstractNumId w:val="30"/>
  </w:num>
  <w:num w:numId="3" w16cid:durableId="194928647">
    <w:abstractNumId w:val="50"/>
  </w:num>
  <w:num w:numId="4" w16cid:durableId="420109458">
    <w:abstractNumId w:val="24"/>
  </w:num>
  <w:num w:numId="5" w16cid:durableId="246885567">
    <w:abstractNumId w:val="38"/>
  </w:num>
  <w:num w:numId="6" w16cid:durableId="1226067669">
    <w:abstractNumId w:val="37"/>
  </w:num>
  <w:num w:numId="7" w16cid:durableId="1006597142">
    <w:abstractNumId w:val="9"/>
  </w:num>
  <w:num w:numId="8" w16cid:durableId="217207682">
    <w:abstractNumId w:val="49"/>
  </w:num>
  <w:num w:numId="9" w16cid:durableId="1150560889">
    <w:abstractNumId w:val="28"/>
  </w:num>
  <w:num w:numId="10" w16cid:durableId="1030491881">
    <w:abstractNumId w:val="39"/>
  </w:num>
  <w:num w:numId="11" w16cid:durableId="1607351948">
    <w:abstractNumId w:val="34"/>
  </w:num>
  <w:num w:numId="12" w16cid:durableId="1933316781">
    <w:abstractNumId w:val="40"/>
  </w:num>
  <w:num w:numId="13" w16cid:durableId="1066074825">
    <w:abstractNumId w:val="12"/>
  </w:num>
  <w:num w:numId="14" w16cid:durableId="910308226">
    <w:abstractNumId w:val="29"/>
  </w:num>
  <w:num w:numId="15" w16cid:durableId="1750153275">
    <w:abstractNumId w:val="11"/>
  </w:num>
  <w:num w:numId="16" w16cid:durableId="599290181">
    <w:abstractNumId w:val="32"/>
  </w:num>
  <w:num w:numId="17" w16cid:durableId="1508401536">
    <w:abstractNumId w:val="55"/>
  </w:num>
  <w:num w:numId="18" w16cid:durableId="20593808">
    <w:abstractNumId w:val="46"/>
  </w:num>
  <w:num w:numId="19" w16cid:durableId="638415373">
    <w:abstractNumId w:val="31"/>
  </w:num>
  <w:num w:numId="20" w16cid:durableId="697968300">
    <w:abstractNumId w:val="54"/>
  </w:num>
  <w:num w:numId="21" w16cid:durableId="261030949">
    <w:abstractNumId w:val="19"/>
  </w:num>
  <w:num w:numId="22" w16cid:durableId="891381755">
    <w:abstractNumId w:val="47"/>
  </w:num>
  <w:num w:numId="23" w16cid:durableId="1091509395">
    <w:abstractNumId w:val="22"/>
  </w:num>
  <w:num w:numId="24" w16cid:durableId="114445281">
    <w:abstractNumId w:val="44"/>
  </w:num>
  <w:num w:numId="25" w16cid:durableId="1764111565">
    <w:abstractNumId w:val="35"/>
  </w:num>
  <w:num w:numId="26" w16cid:durableId="298462242">
    <w:abstractNumId w:val="33"/>
  </w:num>
  <w:num w:numId="27" w16cid:durableId="20985504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8186189">
    <w:abstractNumId w:val="48"/>
  </w:num>
  <w:num w:numId="29" w16cid:durableId="42095043">
    <w:abstractNumId w:val="53"/>
  </w:num>
  <w:num w:numId="30" w16cid:durableId="757482041">
    <w:abstractNumId w:val="52"/>
  </w:num>
  <w:num w:numId="31" w16cid:durableId="386295747">
    <w:abstractNumId w:val="18"/>
  </w:num>
  <w:num w:numId="32" w16cid:durableId="8870326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0248821">
    <w:abstractNumId w:val="8"/>
  </w:num>
  <w:num w:numId="34" w16cid:durableId="1987122583">
    <w:abstractNumId w:val="6"/>
  </w:num>
  <w:num w:numId="35" w16cid:durableId="5497309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3781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9488737">
    <w:abstractNumId w:val="43"/>
  </w:num>
  <w:num w:numId="38" w16cid:durableId="847598529">
    <w:abstractNumId w:val="25"/>
  </w:num>
  <w:num w:numId="39" w16cid:durableId="1655641856">
    <w:abstractNumId w:val="10"/>
  </w:num>
  <w:num w:numId="40" w16cid:durableId="1546797274">
    <w:abstractNumId w:val="45"/>
  </w:num>
  <w:num w:numId="41" w16cid:durableId="1141800229">
    <w:abstractNumId w:val="17"/>
  </w:num>
  <w:num w:numId="42" w16cid:durableId="825702011">
    <w:abstractNumId w:val="23"/>
  </w:num>
  <w:num w:numId="43" w16cid:durableId="460347368">
    <w:abstractNumId w:val="14"/>
  </w:num>
  <w:num w:numId="44" w16cid:durableId="666321265">
    <w:abstractNumId w:val="21"/>
  </w:num>
  <w:num w:numId="45" w16cid:durableId="291399048">
    <w:abstractNumId w:val="27"/>
  </w:num>
  <w:num w:numId="46" w16cid:durableId="329606099">
    <w:abstractNumId w:val="15"/>
  </w:num>
  <w:num w:numId="47" w16cid:durableId="700789022">
    <w:abstractNumId w:val="51"/>
  </w:num>
  <w:num w:numId="48" w16cid:durableId="1671637082">
    <w:abstractNumId w:val="56"/>
  </w:num>
  <w:num w:numId="49" w16cid:durableId="530731357">
    <w:abstractNumId w:val="26"/>
  </w:num>
  <w:num w:numId="50" w16cid:durableId="726950363">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37AC"/>
    <w:rsid w:val="0006462F"/>
    <w:rsid w:val="0006474B"/>
    <w:rsid w:val="000649D2"/>
    <w:rsid w:val="00064F82"/>
    <w:rsid w:val="00070372"/>
    <w:rsid w:val="00072887"/>
    <w:rsid w:val="00073119"/>
    <w:rsid w:val="00073197"/>
    <w:rsid w:val="000741FC"/>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0F5E27"/>
    <w:rsid w:val="00100160"/>
    <w:rsid w:val="00102C40"/>
    <w:rsid w:val="00103811"/>
    <w:rsid w:val="001051DC"/>
    <w:rsid w:val="001064B0"/>
    <w:rsid w:val="00107E32"/>
    <w:rsid w:val="00111DD1"/>
    <w:rsid w:val="001127D9"/>
    <w:rsid w:val="00115EC4"/>
    <w:rsid w:val="00115EF2"/>
    <w:rsid w:val="00116D5D"/>
    <w:rsid w:val="0012053D"/>
    <w:rsid w:val="00120CBE"/>
    <w:rsid w:val="00121D2F"/>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3B5F"/>
    <w:rsid w:val="001A42F2"/>
    <w:rsid w:val="001A48A0"/>
    <w:rsid w:val="001A6A0E"/>
    <w:rsid w:val="001A7189"/>
    <w:rsid w:val="001A72A2"/>
    <w:rsid w:val="001A77EE"/>
    <w:rsid w:val="001A7873"/>
    <w:rsid w:val="001A7A9F"/>
    <w:rsid w:val="001B06C9"/>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5CB1"/>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644"/>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3A4"/>
    <w:rsid w:val="00330EAE"/>
    <w:rsid w:val="003324FF"/>
    <w:rsid w:val="00332FE1"/>
    <w:rsid w:val="003332E5"/>
    <w:rsid w:val="003333DF"/>
    <w:rsid w:val="003340B4"/>
    <w:rsid w:val="00335E34"/>
    <w:rsid w:val="00340BA4"/>
    <w:rsid w:val="00341E9B"/>
    <w:rsid w:val="00342705"/>
    <w:rsid w:val="003427D2"/>
    <w:rsid w:val="00343215"/>
    <w:rsid w:val="003439E0"/>
    <w:rsid w:val="00346436"/>
    <w:rsid w:val="00347A13"/>
    <w:rsid w:val="0035089B"/>
    <w:rsid w:val="00350BA3"/>
    <w:rsid w:val="00350D55"/>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3598"/>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1761"/>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05C"/>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3F0E"/>
    <w:rsid w:val="00504202"/>
    <w:rsid w:val="00505300"/>
    <w:rsid w:val="00505485"/>
    <w:rsid w:val="00505966"/>
    <w:rsid w:val="0050683F"/>
    <w:rsid w:val="00515CF9"/>
    <w:rsid w:val="00516FBD"/>
    <w:rsid w:val="00525596"/>
    <w:rsid w:val="00527257"/>
    <w:rsid w:val="005302AE"/>
    <w:rsid w:val="00530BD5"/>
    <w:rsid w:val="00533B7B"/>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B1B"/>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2ABF"/>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BEB"/>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4F51"/>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1682"/>
    <w:rsid w:val="007528E9"/>
    <w:rsid w:val="00753355"/>
    <w:rsid w:val="00754943"/>
    <w:rsid w:val="0075757B"/>
    <w:rsid w:val="0076072E"/>
    <w:rsid w:val="00761C0E"/>
    <w:rsid w:val="007622AA"/>
    <w:rsid w:val="007640CA"/>
    <w:rsid w:val="007648AB"/>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31E2"/>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5D58"/>
    <w:rsid w:val="00837FD9"/>
    <w:rsid w:val="00840371"/>
    <w:rsid w:val="00841AB7"/>
    <w:rsid w:val="00842313"/>
    <w:rsid w:val="00844E69"/>
    <w:rsid w:val="00845F0B"/>
    <w:rsid w:val="00850D8B"/>
    <w:rsid w:val="00851B12"/>
    <w:rsid w:val="00853D9C"/>
    <w:rsid w:val="00854A8A"/>
    <w:rsid w:val="00854BDD"/>
    <w:rsid w:val="00854FC0"/>
    <w:rsid w:val="00855B57"/>
    <w:rsid w:val="008601E3"/>
    <w:rsid w:val="008602A3"/>
    <w:rsid w:val="008604C7"/>
    <w:rsid w:val="00860A45"/>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1034"/>
    <w:rsid w:val="008946A3"/>
    <w:rsid w:val="008957FE"/>
    <w:rsid w:val="0089620C"/>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460B"/>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2C2F"/>
    <w:rsid w:val="009731C7"/>
    <w:rsid w:val="009749CF"/>
    <w:rsid w:val="009756BA"/>
    <w:rsid w:val="00976352"/>
    <w:rsid w:val="009779C7"/>
    <w:rsid w:val="009801B3"/>
    <w:rsid w:val="00980B1E"/>
    <w:rsid w:val="00982A8B"/>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0F"/>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9F7E6C"/>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C84"/>
    <w:rsid w:val="00A33EAE"/>
    <w:rsid w:val="00A34B8C"/>
    <w:rsid w:val="00A3575D"/>
    <w:rsid w:val="00A4009F"/>
    <w:rsid w:val="00A40B78"/>
    <w:rsid w:val="00A40BE6"/>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4EF5"/>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1736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CA4"/>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2963"/>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353C"/>
    <w:rsid w:val="00BC42FC"/>
    <w:rsid w:val="00BC5A4B"/>
    <w:rsid w:val="00BD03F4"/>
    <w:rsid w:val="00BD08F2"/>
    <w:rsid w:val="00BD0A7F"/>
    <w:rsid w:val="00BD0B28"/>
    <w:rsid w:val="00BD2C4B"/>
    <w:rsid w:val="00BD330D"/>
    <w:rsid w:val="00BD41F7"/>
    <w:rsid w:val="00BD43BA"/>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07325"/>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24F9"/>
    <w:rsid w:val="00C73D4E"/>
    <w:rsid w:val="00C73D5D"/>
    <w:rsid w:val="00C75EF8"/>
    <w:rsid w:val="00C81270"/>
    <w:rsid w:val="00C81529"/>
    <w:rsid w:val="00C81AEB"/>
    <w:rsid w:val="00C81B82"/>
    <w:rsid w:val="00C81F6A"/>
    <w:rsid w:val="00C83424"/>
    <w:rsid w:val="00C8387D"/>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1D60"/>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32F05"/>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87C"/>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671E"/>
    <w:rsid w:val="00DE7E32"/>
    <w:rsid w:val="00DF03FD"/>
    <w:rsid w:val="00DF0C58"/>
    <w:rsid w:val="00DF1AE4"/>
    <w:rsid w:val="00DF4014"/>
    <w:rsid w:val="00DF5D1C"/>
    <w:rsid w:val="00DF7E1C"/>
    <w:rsid w:val="00E023D5"/>
    <w:rsid w:val="00E03337"/>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6EE"/>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00D4"/>
    <w:rsid w:val="00EC194E"/>
    <w:rsid w:val="00EC25AC"/>
    <w:rsid w:val="00EC4051"/>
    <w:rsid w:val="00EC53B0"/>
    <w:rsid w:val="00EC7995"/>
    <w:rsid w:val="00EC7D1A"/>
    <w:rsid w:val="00EE0D6A"/>
    <w:rsid w:val="00EE1B19"/>
    <w:rsid w:val="00EE1B23"/>
    <w:rsid w:val="00EE1F2B"/>
    <w:rsid w:val="00EE38F3"/>
    <w:rsid w:val="00EE3927"/>
    <w:rsid w:val="00EE7AD0"/>
    <w:rsid w:val="00EF010D"/>
    <w:rsid w:val="00EF1610"/>
    <w:rsid w:val="00EF23DD"/>
    <w:rsid w:val="00EF3C95"/>
    <w:rsid w:val="00EF492A"/>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51CA6"/>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 w:val="00FF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29</Pages>
  <Words>8270</Words>
  <Characters>49620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57775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78</cp:revision>
  <cp:lastPrinted>2021-02-15T07:26:00Z</cp:lastPrinted>
  <dcterms:created xsi:type="dcterms:W3CDTF">2021-10-19T13:08:00Z</dcterms:created>
  <dcterms:modified xsi:type="dcterms:W3CDTF">2022-06-09T07:02:00Z</dcterms:modified>
</cp:coreProperties>
</file>