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3244" w14:textId="77777777" w:rsidR="00D67E9C" w:rsidRDefault="00D67E9C" w:rsidP="00D67E9C">
      <w:pPr>
        <w:tabs>
          <w:tab w:val="left" w:pos="5670"/>
        </w:tabs>
        <w:spacing w:before="120" w:line="276" w:lineRule="auto"/>
        <w:rPr>
          <w:rFonts w:ascii="Times New Roman" w:hAnsi="Times New Roman"/>
        </w:rPr>
      </w:pPr>
    </w:p>
    <w:p w14:paraId="21C4B50C" w14:textId="33B9B652" w:rsidR="00D67E9C" w:rsidRPr="007421FB" w:rsidRDefault="00D67E9C" w:rsidP="00D67E9C">
      <w:pPr>
        <w:tabs>
          <w:tab w:val="left" w:pos="5670"/>
        </w:tabs>
        <w:spacing w:before="120" w:line="276" w:lineRule="auto"/>
        <w:rPr>
          <w:rFonts w:ascii="Times New Roman" w:hAnsi="Times New Roman"/>
        </w:rPr>
      </w:pPr>
      <w:r w:rsidRPr="6B713CB4">
        <w:rPr>
          <w:rFonts w:ascii="Times New Roman" w:hAnsi="Times New Roman"/>
        </w:rPr>
        <w:t>…………………………………</w:t>
      </w:r>
      <w:r>
        <w:tab/>
      </w:r>
      <w:r w:rsidRPr="6B713CB4">
        <w:rPr>
          <w:rFonts w:ascii="Times New Roman" w:hAnsi="Times New Roman"/>
        </w:rPr>
        <w:t>Bydgoszcz, dnia ……………………</w:t>
      </w:r>
    </w:p>
    <w:p w14:paraId="1262469C" w14:textId="77777777" w:rsidR="00D67E9C" w:rsidRPr="00A64C8B" w:rsidRDefault="00D67E9C" w:rsidP="00D67E9C">
      <w:pPr>
        <w:spacing w:line="276" w:lineRule="auto"/>
        <w:ind w:left="851"/>
        <w:rPr>
          <w:rFonts w:ascii="Times New Roman" w:hAnsi="Times New Roman"/>
          <w:i/>
          <w:sz w:val="18"/>
          <w:szCs w:val="18"/>
        </w:rPr>
      </w:pPr>
      <w:r w:rsidRPr="00A64C8B">
        <w:rPr>
          <w:rFonts w:ascii="Times New Roman" w:hAnsi="Times New Roman"/>
          <w:i/>
          <w:sz w:val="18"/>
          <w:szCs w:val="18"/>
        </w:rPr>
        <w:t>(pieczątka</w:t>
      </w:r>
      <w:r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</w:p>
    <w:p w14:paraId="5F3B7974" w14:textId="77777777" w:rsidR="00D67E9C" w:rsidRPr="009E7C07" w:rsidRDefault="00D67E9C" w:rsidP="00D67E9C">
      <w:pPr>
        <w:tabs>
          <w:tab w:val="left" w:pos="2204"/>
          <w:tab w:val="center" w:pos="4536"/>
          <w:tab w:val="right" w:pos="9072"/>
        </w:tabs>
        <w:spacing w:before="360" w:after="120" w:line="276" w:lineRule="auto"/>
        <w:ind w:left="284"/>
        <w:jc w:val="center"/>
        <w:rPr>
          <w:rFonts w:ascii="Times New Roman" w:hAnsi="Times New Roman"/>
          <w:b/>
          <w:szCs w:val="24"/>
        </w:rPr>
      </w:pPr>
      <w:r w:rsidRPr="009E7C07">
        <w:rPr>
          <w:rFonts w:ascii="Times New Roman" w:hAnsi="Times New Roman"/>
          <w:b/>
          <w:szCs w:val="24"/>
        </w:rPr>
        <w:t>Zawiadomienie nr /…………………</w:t>
      </w:r>
    </w:p>
    <w:p w14:paraId="07AF4C7B" w14:textId="77777777" w:rsidR="00D67E9C" w:rsidRPr="00415A1C" w:rsidRDefault="00D67E9C" w:rsidP="00D67E9C">
      <w:pPr>
        <w:tabs>
          <w:tab w:val="left" w:pos="2204"/>
          <w:tab w:val="center" w:pos="4536"/>
          <w:tab w:val="right" w:pos="9072"/>
        </w:tabs>
        <w:spacing w:after="120" w:line="360" w:lineRule="auto"/>
        <w:ind w:left="284"/>
        <w:jc w:val="center"/>
        <w:rPr>
          <w:rFonts w:ascii="Times New Roman" w:hAnsi="Times New Roman"/>
          <w:b/>
          <w:szCs w:val="24"/>
        </w:rPr>
      </w:pPr>
      <w:r w:rsidRPr="009E7C07">
        <w:rPr>
          <w:rFonts w:ascii="Times New Roman" w:hAnsi="Times New Roman"/>
          <w:b/>
          <w:szCs w:val="24"/>
        </w:rPr>
        <w:t xml:space="preserve">o wyznaczeniu  na Recenzenta Komisji Habilitacyjnej w postępowaniu </w:t>
      </w:r>
      <w:r>
        <w:rPr>
          <w:rFonts w:ascii="Times New Roman" w:hAnsi="Times New Roman"/>
          <w:b/>
          <w:szCs w:val="24"/>
        </w:rPr>
        <w:t xml:space="preserve">w sprawie </w:t>
      </w:r>
      <w:r w:rsidRPr="009E7C07">
        <w:rPr>
          <w:rFonts w:ascii="Times New Roman" w:hAnsi="Times New Roman"/>
          <w:b/>
          <w:szCs w:val="24"/>
        </w:rPr>
        <w:t>nadania stopnia doktora habilitowanego</w:t>
      </w:r>
    </w:p>
    <w:p w14:paraId="6B15CF64" w14:textId="77777777" w:rsidR="00D67E9C" w:rsidRPr="00B6781B" w:rsidRDefault="00D67E9C" w:rsidP="00D67E9C">
      <w:pPr>
        <w:pStyle w:val="Akapitzlist"/>
        <w:numPr>
          <w:ilvl w:val="0"/>
          <w:numId w:val="16"/>
        </w:numPr>
        <w:spacing w:before="360" w:after="120" w:line="276" w:lineRule="auto"/>
        <w:ind w:left="426" w:hanging="426"/>
        <w:jc w:val="both"/>
        <w:rPr>
          <w:b/>
          <w:szCs w:val="24"/>
          <w:lang w:val="en-US"/>
        </w:rPr>
      </w:pPr>
      <w:r w:rsidRPr="00B6781B">
        <w:rPr>
          <w:b/>
          <w:szCs w:val="24"/>
        </w:rPr>
        <w:t>Recenzent wyznaczony przez Politechnikę</w:t>
      </w:r>
    </w:p>
    <w:p w14:paraId="3EC21ED2" w14:textId="77777777" w:rsidR="00D67E9C" w:rsidRPr="00742522" w:rsidRDefault="00D67E9C" w:rsidP="00742522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742522">
        <w:rPr>
          <w:rFonts w:ascii="Times New Roman" w:hAnsi="Times New Roman"/>
          <w:color w:val="000000" w:themeColor="text1"/>
        </w:rPr>
        <w:t>W oparciu o uchwałę Rady Naukowej Dyscypliny……………………………………… /Senatu* Politechniki Bydgoskiej im. Jana i Jędrzeja Śniadeckich nr ………………… z dnia …………..……</w:t>
      </w:r>
      <w:r w:rsidRPr="00742522">
        <w:rPr>
          <w:rFonts w:ascii="Times New Roman" w:hAnsi="Times New Roman"/>
        </w:rPr>
        <w:t xml:space="preserve"> o powołaniu komisji habilitacyjnej oraz w związku z art. 221 ust. 5 i art. 183 oraz art. 115 ust. 2 ustawy z dnia 20 lipca 2018 r. – Prawo o szkolnictwie wyższym i nauce (Dz. U. z 2022 r. poz. 574 z późn. zm.</w:t>
      </w:r>
      <w:r w:rsidRPr="00742522">
        <w:rPr>
          <w:rStyle w:val="IGindeksgrny"/>
          <w:rFonts w:ascii="Times New Roman" w:hAnsi="Times New Roman"/>
        </w:rPr>
        <w:footnoteReference w:id="1"/>
      </w:r>
      <w:r w:rsidRPr="00742522">
        <w:rPr>
          <w:rFonts w:ascii="Times New Roman" w:hAnsi="Times New Roman"/>
        </w:rPr>
        <w:t>), zawiadamiam, że został/została</w:t>
      </w:r>
    </w:p>
    <w:p w14:paraId="382542EB" w14:textId="77777777" w:rsidR="00D67E9C" w:rsidRPr="00742522" w:rsidRDefault="00D67E9C" w:rsidP="00742522">
      <w:pPr>
        <w:pStyle w:val="Akapitzlist"/>
        <w:numPr>
          <w:ilvl w:val="0"/>
          <w:numId w:val="16"/>
        </w:numPr>
        <w:spacing w:before="360" w:line="276" w:lineRule="auto"/>
        <w:ind w:left="426" w:hanging="426"/>
        <w:jc w:val="both"/>
        <w:rPr>
          <w:b/>
          <w:szCs w:val="24"/>
        </w:rPr>
      </w:pPr>
      <w:r w:rsidRPr="00742522">
        <w:rPr>
          <w:b/>
          <w:szCs w:val="24"/>
        </w:rPr>
        <w:t xml:space="preserve">Recenzent wyznaczony przez Radę Doskonałości Naukowej </w:t>
      </w:r>
    </w:p>
    <w:p w14:paraId="0885090A" w14:textId="77777777" w:rsidR="00D67E9C" w:rsidRPr="00742522" w:rsidRDefault="00D67E9C" w:rsidP="00742522">
      <w:pPr>
        <w:spacing w:before="120" w:after="120" w:line="276" w:lineRule="auto"/>
        <w:ind w:firstLine="426"/>
        <w:jc w:val="both"/>
        <w:rPr>
          <w:rFonts w:ascii="Times New Roman" w:hAnsi="Times New Roman"/>
          <w:color w:val="808080" w:themeColor="background1" w:themeShade="80"/>
          <w:szCs w:val="24"/>
        </w:rPr>
      </w:pPr>
      <w:r w:rsidRPr="00742522">
        <w:rPr>
          <w:rFonts w:ascii="Times New Roman" w:hAnsi="Times New Roman"/>
          <w:szCs w:val="24"/>
        </w:rPr>
        <w:t>W oparciu o uchwałę Rady Naukowej Dyscypliny ……………………….…………… nr ……….……… z dnia …………………</w:t>
      </w:r>
      <w:r w:rsidRPr="00742522">
        <w:rPr>
          <w:rFonts w:ascii="Times New Roman" w:hAnsi="Times New Roman"/>
          <w:color w:val="808080" w:themeColor="background1" w:themeShade="80"/>
          <w:szCs w:val="24"/>
        </w:rPr>
        <w:t xml:space="preserve"> </w:t>
      </w:r>
      <w:r w:rsidRPr="00742522">
        <w:rPr>
          <w:rFonts w:ascii="Times New Roman" w:hAnsi="Times New Roman"/>
          <w:szCs w:val="24"/>
        </w:rPr>
        <w:t>o powołaniu komisji habilitacyjnej oraz w związku z art. 221 ust. 4 i art. 183 oraz art. 115 ust. 2 ustawy z dnia 20 lipca 2018 r. – Prawo o szkolnictwie wyższym i nauce (Dz. U. z 2022 r. poz. 574 z późn. zm.</w:t>
      </w:r>
      <w:r w:rsidRPr="00742522">
        <w:rPr>
          <w:rFonts w:ascii="Times New Roman" w:hAnsi="Times New Roman"/>
          <w:szCs w:val="24"/>
          <w:vertAlign w:val="superscript"/>
        </w:rPr>
        <w:t>1</w:t>
      </w:r>
      <w:r w:rsidRPr="00742522">
        <w:rPr>
          <w:rFonts w:ascii="Times New Roman" w:hAnsi="Times New Roman"/>
          <w:szCs w:val="24"/>
        </w:rPr>
        <w:t>), zawiadamiam, że został/została</w:t>
      </w:r>
    </w:p>
    <w:p w14:paraId="72B88C09" w14:textId="77777777" w:rsidR="00D67E9C" w:rsidRPr="00742522" w:rsidRDefault="00D67E9C" w:rsidP="00742522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742522">
        <w:rPr>
          <w:rFonts w:ascii="Times New Roman" w:hAnsi="Times New Roman"/>
          <w:b/>
          <w:szCs w:val="24"/>
        </w:rPr>
        <w:t>Pan/Pani ……………………………………………</w:t>
      </w:r>
    </w:p>
    <w:p w14:paraId="2CE13972" w14:textId="77777777" w:rsidR="00D67E9C" w:rsidRPr="00742522" w:rsidRDefault="00D67E9C" w:rsidP="00742522">
      <w:pPr>
        <w:spacing w:line="276" w:lineRule="auto"/>
        <w:jc w:val="both"/>
        <w:rPr>
          <w:rFonts w:ascii="Times New Roman" w:hAnsi="Times New Roman"/>
          <w:szCs w:val="24"/>
        </w:rPr>
      </w:pPr>
      <w:r w:rsidRPr="00742522">
        <w:rPr>
          <w:rFonts w:ascii="Times New Roman" w:hAnsi="Times New Roman"/>
          <w:szCs w:val="24"/>
        </w:rPr>
        <w:t xml:space="preserve">wyznaczony/a** na </w:t>
      </w:r>
      <w:r w:rsidRPr="00742522">
        <w:rPr>
          <w:rFonts w:ascii="Times New Roman" w:hAnsi="Times New Roman"/>
          <w:b/>
          <w:szCs w:val="24"/>
        </w:rPr>
        <w:t xml:space="preserve">Recenzenta będącego jednocześnie członkiem Komisji Habilitacyjnej </w:t>
      </w:r>
      <w:r w:rsidRPr="00742522">
        <w:rPr>
          <w:rFonts w:ascii="Times New Roman" w:hAnsi="Times New Roman"/>
          <w:szCs w:val="24"/>
        </w:rPr>
        <w:t>w postępowaniu w sprawie nadania stopnia doktora habilitowanego</w:t>
      </w:r>
    </w:p>
    <w:p w14:paraId="57658DC6" w14:textId="77777777" w:rsidR="00D67E9C" w:rsidRPr="00742522" w:rsidRDefault="00D67E9C" w:rsidP="00742522">
      <w:pPr>
        <w:spacing w:line="276" w:lineRule="auto"/>
        <w:jc w:val="both"/>
        <w:rPr>
          <w:rFonts w:ascii="Times New Roman" w:hAnsi="Times New Roman"/>
          <w:b/>
          <w:bCs w:val="0"/>
          <w:szCs w:val="24"/>
        </w:rPr>
      </w:pPr>
      <w:r w:rsidRPr="00742522">
        <w:rPr>
          <w:rFonts w:ascii="Times New Roman" w:hAnsi="Times New Roman"/>
          <w:szCs w:val="24"/>
        </w:rPr>
        <w:t>Panu(i) ……………………….………………………………………………………….………</w:t>
      </w:r>
    </w:p>
    <w:p w14:paraId="6DFCCA15" w14:textId="77777777" w:rsidR="00D67E9C" w:rsidRPr="00742522" w:rsidRDefault="00D67E9C" w:rsidP="00742522">
      <w:pPr>
        <w:spacing w:line="276" w:lineRule="auto"/>
        <w:rPr>
          <w:rFonts w:ascii="Times New Roman" w:hAnsi="Times New Roman"/>
          <w:szCs w:val="24"/>
        </w:rPr>
      </w:pPr>
      <w:r w:rsidRPr="00742522">
        <w:rPr>
          <w:rFonts w:ascii="Times New Roman" w:hAnsi="Times New Roman"/>
          <w:szCs w:val="24"/>
        </w:rPr>
        <w:t>w dziedzinie nauki: ……………………………………………………….…………………….</w:t>
      </w:r>
    </w:p>
    <w:p w14:paraId="15E169B7" w14:textId="77777777" w:rsidR="00D67E9C" w:rsidRPr="00742522" w:rsidRDefault="00D67E9C" w:rsidP="00742522">
      <w:pPr>
        <w:spacing w:line="276" w:lineRule="auto"/>
        <w:rPr>
          <w:rFonts w:ascii="Times New Roman" w:hAnsi="Times New Roman"/>
          <w:szCs w:val="24"/>
        </w:rPr>
      </w:pPr>
      <w:r w:rsidRPr="00742522">
        <w:rPr>
          <w:rFonts w:ascii="Times New Roman" w:hAnsi="Times New Roman"/>
          <w:szCs w:val="24"/>
        </w:rPr>
        <w:t>w dyscyplinie naukowej:</w:t>
      </w:r>
      <w:r w:rsidRPr="00742522">
        <w:rPr>
          <w:rFonts w:ascii="Times New Roman" w:hAnsi="Times New Roman"/>
          <w:color w:val="808080" w:themeColor="background1" w:themeShade="80"/>
          <w:szCs w:val="24"/>
        </w:rPr>
        <w:t xml:space="preserve">: </w:t>
      </w:r>
      <w:r w:rsidRPr="00742522">
        <w:rPr>
          <w:rFonts w:ascii="Times New Roman" w:hAnsi="Times New Roman"/>
          <w:szCs w:val="24"/>
        </w:rPr>
        <w:t>………………………………………………………………………</w:t>
      </w:r>
    </w:p>
    <w:p w14:paraId="03A13C1E" w14:textId="77777777" w:rsidR="00D67E9C" w:rsidRPr="00742522" w:rsidRDefault="00D67E9C" w:rsidP="00742522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742522">
        <w:rPr>
          <w:rFonts w:ascii="Times New Roman" w:hAnsi="Times New Roman"/>
          <w:szCs w:val="24"/>
        </w:rPr>
        <w:t>Jednocześnie, zgodnie z art. 221 ust. 8 ustawy z dnia 20 lipca 2018r. – Prawo o szkolnictwie wyższym i nauce (Dz. U. z 2022 r. poz. 574 z późn. zm.</w:t>
      </w:r>
      <w:r w:rsidRPr="00742522">
        <w:rPr>
          <w:rFonts w:ascii="Times New Roman" w:hAnsi="Times New Roman"/>
          <w:szCs w:val="24"/>
          <w:vertAlign w:val="superscript"/>
        </w:rPr>
        <w:t>1</w:t>
      </w:r>
      <w:r w:rsidRPr="00742522">
        <w:rPr>
          <w:rFonts w:ascii="Times New Roman" w:hAnsi="Times New Roman"/>
          <w:szCs w:val="24"/>
        </w:rPr>
        <w:t>), zobowiązuję Panią/Pana** do terminowej oceny osiągnięć naukowych Pana/Pani** …………………..…. ubiegającej/ubiegającego** się o stopień naukowy doktora habilitowanego, zgodnie z wymaganiami określonymi w art. 219 ust. 1 pkt 2 ustawy z dnia 20 lipca 2018r. – Prawo o szkolnictwie wyższym i nauce (Dz. U. z 2022 r. poz. 574 z późn. zm.</w:t>
      </w:r>
      <w:r w:rsidRPr="00742522">
        <w:rPr>
          <w:rFonts w:ascii="Times New Roman" w:hAnsi="Times New Roman"/>
          <w:szCs w:val="24"/>
          <w:vertAlign w:val="superscript"/>
        </w:rPr>
        <w:t>1</w:t>
      </w:r>
      <w:r w:rsidRPr="00742522">
        <w:rPr>
          <w:rFonts w:ascii="Times New Roman" w:hAnsi="Times New Roman"/>
          <w:szCs w:val="24"/>
        </w:rPr>
        <w:t xml:space="preserve">) oraz do przygotowania recenzji w sposób rzetelny i obiektywny, z zachowaniem najwyższych standardów i norm stosowanych w tym zakresie. </w:t>
      </w:r>
    </w:p>
    <w:p w14:paraId="32F50476" w14:textId="552B8BA6" w:rsidR="00D67E9C" w:rsidRPr="00742522" w:rsidRDefault="00D67E9C" w:rsidP="00742522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742522">
        <w:rPr>
          <w:rFonts w:ascii="Times New Roman" w:hAnsi="Times New Roman"/>
          <w:szCs w:val="24"/>
        </w:rPr>
        <w:t xml:space="preserve">Jednocześnie zobowiązuję Pana/Panią** do sprawowania funkcji Członka Komisji Habilitacyjnej w sposób staranny i sumienny, z zachowaniem najwyższych standardów i norm stosowanych w tym zakresie. </w:t>
      </w:r>
    </w:p>
    <w:p w14:paraId="7CB8E82C" w14:textId="77777777" w:rsidR="00D67E9C" w:rsidRPr="00742522" w:rsidRDefault="00D67E9C" w:rsidP="00742522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742522">
        <w:rPr>
          <w:rFonts w:ascii="Times New Roman" w:hAnsi="Times New Roman"/>
          <w:szCs w:val="24"/>
        </w:rPr>
        <w:lastRenderedPageBreak/>
        <w:t>Tytułem wynagrodzenia za prawidłowe wykonanie funkcji Recenzenta otrzyma Pan/Pani** jednorazowe wynagrodzenie w wysokości określonej na podstawie art. 184 ust. 3 pkt 2 ustawy z dnia 20 lipca 2018 r. – Prawo o szkolnictwie wyższym i nauce (Dz. U. z 2022 r. poz. 574 z późn. zm.</w:t>
      </w:r>
      <w:r w:rsidRPr="00742522">
        <w:rPr>
          <w:rFonts w:ascii="Times New Roman" w:hAnsi="Times New Roman"/>
          <w:szCs w:val="24"/>
          <w:vertAlign w:val="superscript"/>
        </w:rPr>
        <w:t>1</w:t>
      </w:r>
      <w:r w:rsidRPr="00742522">
        <w:rPr>
          <w:rFonts w:ascii="Times New Roman" w:hAnsi="Times New Roman"/>
          <w:szCs w:val="24"/>
        </w:rPr>
        <w:t>).</w:t>
      </w:r>
    </w:p>
    <w:p w14:paraId="5CAFE0DC" w14:textId="77777777" w:rsidR="00D67E9C" w:rsidRPr="00742522" w:rsidRDefault="00D67E9C" w:rsidP="00742522">
      <w:pPr>
        <w:pStyle w:val="Default"/>
        <w:spacing w:line="276" w:lineRule="auto"/>
        <w:ind w:firstLine="426"/>
        <w:jc w:val="both"/>
        <w:rPr>
          <w:color w:val="auto"/>
        </w:rPr>
      </w:pPr>
      <w:r w:rsidRPr="00742522">
        <w:t xml:space="preserve">Informuję również, że </w:t>
      </w:r>
      <w:r w:rsidRPr="00742522">
        <w:rPr>
          <w:rStyle w:val="normaltextrun"/>
          <w:color w:val="auto"/>
        </w:rPr>
        <w:t>podstawie art. 56 Kpa zwrot kosztów podróży związanej z osobistym stawiennictwem na posiedzeniu komisji habilitacyjnej. Żądanie przyznania należności należy zgłosić organowi administracji publicznej, przed którym toczy się postępowanie, przed wydaniem decyzji, pod rygorem utraty roszczenia</w:t>
      </w:r>
      <w:r w:rsidRPr="00742522">
        <w:rPr>
          <w:color w:val="auto"/>
        </w:rPr>
        <w:t>.</w:t>
      </w:r>
    </w:p>
    <w:p w14:paraId="625241F2" w14:textId="77777777" w:rsidR="00D67E9C" w:rsidRDefault="00D67E9C" w:rsidP="00D67E9C">
      <w:pPr>
        <w:spacing w:line="276" w:lineRule="auto"/>
        <w:ind w:firstLine="708"/>
        <w:jc w:val="both"/>
        <w:rPr>
          <w:rFonts w:ascii="Times New Roman" w:hAnsi="Times New Roman"/>
        </w:rPr>
      </w:pPr>
    </w:p>
    <w:p w14:paraId="08B8BB95" w14:textId="77777777" w:rsidR="00D67E9C" w:rsidRPr="00A37750" w:rsidRDefault="00D67E9C" w:rsidP="00D67E9C">
      <w:pPr>
        <w:ind w:left="2829" w:firstLine="709"/>
        <w:jc w:val="both"/>
        <w:rPr>
          <w:rFonts w:ascii="Times New Roman" w:hAnsi="Times New Roman"/>
          <w:sz w:val="20"/>
        </w:rPr>
      </w:pPr>
      <w:bookmarkStart w:id="0" w:name="_Hlk79755888"/>
      <w:r w:rsidRPr="00A37750">
        <w:rPr>
          <w:rFonts w:ascii="Times New Roman" w:hAnsi="Times New Roman"/>
          <w:sz w:val="20"/>
        </w:rPr>
        <w:t>………………………………………………………………………</w:t>
      </w:r>
    </w:p>
    <w:p w14:paraId="3200EE5D" w14:textId="48F21D00" w:rsidR="00D67E9C" w:rsidRPr="00A37750" w:rsidRDefault="009935A0" w:rsidP="00D67E9C">
      <w:pPr>
        <w:spacing w:line="276" w:lineRule="auto"/>
        <w:ind w:left="3402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</w:t>
      </w:r>
      <w:r w:rsidR="00D67E9C" w:rsidRPr="00A37750">
        <w:rPr>
          <w:rFonts w:ascii="Times New Roman" w:hAnsi="Times New Roman"/>
          <w:sz w:val="20"/>
        </w:rPr>
        <w:t xml:space="preserve">odpis </w:t>
      </w:r>
      <w:r>
        <w:rPr>
          <w:rFonts w:ascii="Times New Roman" w:hAnsi="Times New Roman"/>
          <w:sz w:val="20"/>
        </w:rPr>
        <w:t>P</w:t>
      </w:r>
      <w:r w:rsidR="00D67E9C" w:rsidRPr="00A37750">
        <w:rPr>
          <w:rFonts w:ascii="Times New Roman" w:hAnsi="Times New Roman"/>
          <w:sz w:val="20"/>
        </w:rPr>
        <w:t xml:space="preserve">rzewodniczącego </w:t>
      </w:r>
      <w:r>
        <w:rPr>
          <w:rFonts w:ascii="Times New Roman" w:hAnsi="Times New Roman"/>
          <w:sz w:val="20"/>
        </w:rPr>
        <w:t>R</w:t>
      </w:r>
      <w:r w:rsidR="00D67E9C" w:rsidRPr="00A37750">
        <w:rPr>
          <w:rFonts w:ascii="Times New Roman" w:hAnsi="Times New Roman"/>
          <w:sz w:val="20"/>
        </w:rPr>
        <w:t xml:space="preserve">ady </w:t>
      </w:r>
      <w:r>
        <w:rPr>
          <w:rFonts w:ascii="Times New Roman" w:hAnsi="Times New Roman"/>
          <w:sz w:val="20"/>
        </w:rPr>
        <w:t>N</w:t>
      </w:r>
      <w:r w:rsidR="00D67E9C" w:rsidRPr="00A37750">
        <w:rPr>
          <w:rFonts w:ascii="Times New Roman" w:hAnsi="Times New Roman"/>
          <w:sz w:val="20"/>
        </w:rPr>
        <w:t>aukowej Dyscypliny</w:t>
      </w:r>
    </w:p>
    <w:bookmarkEnd w:id="0"/>
    <w:p w14:paraId="68C53834" w14:textId="77777777" w:rsidR="00D67E9C" w:rsidRDefault="00D67E9C" w:rsidP="00D67E9C">
      <w:pPr>
        <w:spacing w:before="720" w:line="276" w:lineRule="auto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____________________________________________________________________________________________________</w:t>
      </w:r>
    </w:p>
    <w:p w14:paraId="710A1B99" w14:textId="77777777" w:rsidR="00D67E9C" w:rsidRPr="00BE2A4A" w:rsidRDefault="00D67E9C" w:rsidP="00D67E9C">
      <w:pPr>
        <w:spacing w:line="276" w:lineRule="auto"/>
        <w:jc w:val="both"/>
        <w:rPr>
          <w:rFonts w:ascii="Times" w:hAnsi="Times" w:cstheme="minorHAnsi"/>
          <w:sz w:val="20"/>
        </w:rPr>
      </w:pPr>
      <w:r w:rsidRPr="00BE2A4A">
        <w:rPr>
          <w:rFonts w:ascii="Times" w:hAnsi="Times" w:cstheme="minorHAnsi"/>
          <w:sz w:val="20"/>
        </w:rPr>
        <w:t xml:space="preserve">Dla wykonania obowiązków informacyjnych określonych w przepisach o ochronie danych osobowych Politechnika informuje: </w:t>
      </w:r>
    </w:p>
    <w:p w14:paraId="2BD1AE53" w14:textId="77777777" w:rsidR="00D67E9C" w:rsidRPr="00BE2A4A" w:rsidRDefault="00D67E9C" w:rsidP="00D67E9C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Style w:val="Hipercze"/>
          <w:rFonts w:ascii="Times" w:hAnsi="Times" w:cstheme="minorHAnsi"/>
          <w:sz w:val="20"/>
        </w:rPr>
      </w:pPr>
      <w:r>
        <w:rPr>
          <w:rFonts w:ascii="Times" w:hAnsi="Times" w:cstheme="minorHAnsi"/>
          <w:sz w:val="20"/>
        </w:rPr>
        <w:t>a</w:t>
      </w:r>
      <w:r w:rsidRPr="00BE2A4A">
        <w:rPr>
          <w:rFonts w:ascii="Times" w:hAnsi="Times" w:cstheme="minorHAnsi"/>
          <w:sz w:val="20"/>
        </w:rPr>
        <w:t>dministratorem danych osobowych przetwarzanych w związku z wyznaczeniem na Recenzenta</w:t>
      </w:r>
      <w:r>
        <w:rPr>
          <w:rFonts w:ascii="Times" w:hAnsi="Times" w:cstheme="minorHAnsi"/>
          <w:sz w:val="20"/>
        </w:rPr>
        <w:t xml:space="preserve"> i </w:t>
      </w:r>
      <w:r w:rsidRPr="00BE2A4A">
        <w:rPr>
          <w:rFonts w:ascii="Times" w:hAnsi="Times" w:cstheme="minorHAnsi"/>
          <w:sz w:val="20"/>
        </w:rPr>
        <w:t xml:space="preserve">powołaniem na Członka Komisji Habilitacyjnej jest Politechnika Bydgoska z siedzibą we Bydgoszczy, </w:t>
      </w:r>
      <w:r>
        <w:rPr>
          <w:rFonts w:ascii="Times" w:hAnsi="Times" w:cstheme="minorHAnsi"/>
          <w:sz w:val="20"/>
        </w:rPr>
        <w:t>A</w:t>
      </w:r>
      <w:r w:rsidRPr="00BE2A4A">
        <w:rPr>
          <w:rFonts w:ascii="Times" w:hAnsi="Times" w:cstheme="minorHAnsi"/>
          <w:sz w:val="20"/>
        </w:rPr>
        <w:t>l</w:t>
      </w:r>
      <w:r>
        <w:rPr>
          <w:rFonts w:ascii="Times" w:hAnsi="Times" w:cstheme="minorHAnsi"/>
          <w:sz w:val="20"/>
        </w:rPr>
        <w:t>eje Prof</w:t>
      </w:r>
      <w:r w:rsidRPr="00BE2A4A">
        <w:rPr>
          <w:rFonts w:ascii="Times" w:hAnsi="Times" w:cstheme="minorHAnsi"/>
          <w:sz w:val="20"/>
        </w:rPr>
        <w:t>. S</w:t>
      </w:r>
      <w:r>
        <w:rPr>
          <w:rFonts w:ascii="Times" w:hAnsi="Times" w:cstheme="minorHAnsi"/>
          <w:sz w:val="20"/>
        </w:rPr>
        <w:t>ylwestra</w:t>
      </w:r>
      <w:r w:rsidRPr="00BE2A4A">
        <w:rPr>
          <w:rFonts w:ascii="Times" w:hAnsi="Times" w:cstheme="minorHAnsi"/>
          <w:sz w:val="20"/>
        </w:rPr>
        <w:t xml:space="preserve"> Kaliskiego 7, 85-796 Bydgoszcz. </w:t>
      </w:r>
      <w:r w:rsidRPr="00BE2A4A">
        <w:rPr>
          <w:rFonts w:ascii="Times" w:hAnsi="Times" w:cstheme="minorHAnsi"/>
          <w:color w:val="000000" w:themeColor="text1"/>
          <w:sz w:val="20"/>
        </w:rPr>
        <w:t>K</w:t>
      </w:r>
      <w:r w:rsidRPr="00BE2A4A">
        <w:rPr>
          <w:rFonts w:ascii="Times" w:hAnsi="Times" w:cstheme="minorHAnsi"/>
          <w:sz w:val="20"/>
        </w:rPr>
        <w:t>ontakt z Inspektorem Ochrony Danych –</w:t>
      </w:r>
      <w:r w:rsidRPr="00BE2A4A">
        <w:rPr>
          <w:rFonts w:ascii="Times" w:hAnsi="Times" w:cstheme="minorHAnsi"/>
          <w:color w:val="000000" w:themeColor="text1"/>
          <w:sz w:val="20"/>
        </w:rPr>
        <w:t xml:space="preserve"> </w:t>
      </w:r>
      <w:r w:rsidRPr="00BE2A4A">
        <w:rPr>
          <w:rFonts w:ascii="Times" w:eastAsia="Calibri" w:hAnsi="Times" w:cstheme="minorHAnsi"/>
          <w:sz w:val="20"/>
        </w:rPr>
        <w:t>iod@pbs.edu.pl</w:t>
      </w:r>
      <w:r>
        <w:rPr>
          <w:rStyle w:val="Hipercze"/>
          <w:rFonts w:ascii="Times" w:hAnsi="Times" w:cstheme="minorHAnsi"/>
          <w:sz w:val="20"/>
        </w:rPr>
        <w:t>;</w:t>
      </w:r>
    </w:p>
    <w:p w14:paraId="261975CE" w14:textId="77777777" w:rsidR="00D67E9C" w:rsidRPr="00BE2A4A" w:rsidRDefault="00D67E9C" w:rsidP="00D67E9C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="Times" w:hAnsi="Times" w:cstheme="minorHAnsi"/>
          <w:sz w:val="20"/>
        </w:rPr>
      </w:pPr>
      <w:r>
        <w:rPr>
          <w:rFonts w:ascii="Times" w:hAnsi="Times" w:cstheme="minorHAnsi"/>
          <w:sz w:val="20"/>
        </w:rPr>
        <w:t>d</w:t>
      </w:r>
      <w:r w:rsidRPr="00BE2A4A">
        <w:rPr>
          <w:rFonts w:ascii="Times" w:hAnsi="Times" w:cstheme="minorHAnsi"/>
          <w:sz w:val="20"/>
        </w:rPr>
        <w:t>ane osobowe przetwarzane będą w celu realizacji zadań Recenzenta i funkcji Członka Komisji Habilitacyjnej co jest niezbędne przy realizacji zadań publicznych Uczelni (w związku z art. 6 ust. 1 lit. e Rozporządzenia Parlamentu Europejskiego i Rady (UE) 2016/679 (RODO). Ponadto podstawą przetwarzania może być jego niezbędność do celów wynikających z prawnie uzasadnionych interesów realizowanych przez administratora wykonującego swe obowiązki Recenzenta i Członka Komisji Habilitacyjnej</w:t>
      </w:r>
      <w:r>
        <w:rPr>
          <w:rFonts w:ascii="Times" w:hAnsi="Times" w:cstheme="minorHAnsi"/>
          <w:sz w:val="20"/>
        </w:rPr>
        <w:t>;</w:t>
      </w:r>
    </w:p>
    <w:p w14:paraId="39C91689" w14:textId="77777777" w:rsidR="00D67E9C" w:rsidRPr="00BE2A4A" w:rsidRDefault="00D67E9C" w:rsidP="00D67E9C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="Times" w:hAnsi="Times" w:cstheme="minorHAnsi"/>
          <w:sz w:val="20"/>
        </w:rPr>
      </w:pPr>
      <w:r>
        <w:rPr>
          <w:rFonts w:ascii="Times" w:hAnsi="Times" w:cstheme="minorHAnsi"/>
          <w:sz w:val="20"/>
        </w:rPr>
        <w:t>p</w:t>
      </w:r>
      <w:r w:rsidRPr="00BE2A4A">
        <w:rPr>
          <w:rFonts w:ascii="Times" w:hAnsi="Times" w:cstheme="minorHAnsi"/>
          <w:sz w:val="20"/>
        </w:rPr>
        <w:t>rzetwarzanie danych osobowych będzie niezbędne przez cały okres realizacji zadań Recenzenta i funkcji Członka Komisji Habilitacyjnej, ale również później - w okresie przedawnienia ewentualnych roszczeń z jej tytułu a także w celach archiwalnych przez okres wyznacz</w:t>
      </w:r>
      <w:r>
        <w:rPr>
          <w:rFonts w:ascii="Times" w:hAnsi="Times" w:cstheme="minorHAnsi"/>
          <w:sz w:val="20"/>
        </w:rPr>
        <w:t>ony w przepisach o archiwizacji;</w:t>
      </w:r>
    </w:p>
    <w:p w14:paraId="7272502C" w14:textId="77777777" w:rsidR="00D67E9C" w:rsidRPr="00BE2A4A" w:rsidRDefault="00D67E9C" w:rsidP="00D67E9C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="Times" w:eastAsiaTheme="minorEastAsia" w:hAnsi="Times" w:cstheme="minorHAnsi"/>
          <w:sz w:val="20"/>
        </w:rPr>
      </w:pPr>
      <w:r>
        <w:rPr>
          <w:rFonts w:ascii="Times" w:hAnsi="Times" w:cstheme="minorHAnsi"/>
          <w:color w:val="000000" w:themeColor="text1"/>
          <w:sz w:val="20"/>
        </w:rPr>
        <w:t>z</w:t>
      </w:r>
      <w:r w:rsidRPr="00BE2A4A">
        <w:rPr>
          <w:rFonts w:ascii="Times" w:hAnsi="Times" w:cstheme="minorHAnsi"/>
          <w:color w:val="000000" w:themeColor="text1"/>
          <w:sz w:val="20"/>
        </w:rPr>
        <w:t xml:space="preserve">godnie z </w:t>
      </w:r>
      <w:r>
        <w:rPr>
          <w:rFonts w:ascii="Times" w:hAnsi="Times" w:cstheme="minorHAnsi"/>
          <w:color w:val="000000" w:themeColor="text1"/>
          <w:sz w:val="20"/>
        </w:rPr>
        <w:t>art. 89 ust. 1 RODO Pana/Pani</w:t>
      </w:r>
      <w:r w:rsidRPr="00BE2A4A">
        <w:rPr>
          <w:rFonts w:ascii="Times" w:hAnsi="Times" w:cstheme="minorHAnsi"/>
          <w:color w:val="000000" w:themeColor="text1"/>
          <w:sz w:val="20"/>
        </w:rPr>
        <w:t xml:space="preserve"> dane osobowe będą udostępniane wyłącznie podmiotom uprawnionym do uzyskania danych osobowych na podstawie przepisów prawa, między innymi na podstawie przepisów o informacji publicznej, w związku z realizacją zadań finansowych ze środków publicznych. Dane osobowe mogą zostać przekazane przez Administratora do podmiotów</w:t>
      </w:r>
      <w:r>
        <w:rPr>
          <w:rFonts w:ascii="Times" w:hAnsi="Times" w:cstheme="minorHAnsi"/>
          <w:color w:val="000000" w:themeColor="text1"/>
          <w:sz w:val="20"/>
        </w:rPr>
        <w:t xml:space="preserve"> wspierających Administratora w </w:t>
      </w:r>
      <w:r w:rsidRPr="00BE2A4A">
        <w:rPr>
          <w:rFonts w:ascii="Times" w:hAnsi="Times" w:cstheme="minorHAnsi"/>
          <w:color w:val="000000" w:themeColor="text1"/>
          <w:sz w:val="20"/>
        </w:rPr>
        <w:t>świadczeniu usług drogą elektroniczną, które dostarczą i serwisują sys</w:t>
      </w:r>
      <w:r>
        <w:rPr>
          <w:rFonts w:ascii="Times" w:hAnsi="Times" w:cstheme="minorHAnsi"/>
          <w:color w:val="000000" w:themeColor="text1"/>
          <w:sz w:val="20"/>
        </w:rPr>
        <w:t>temy informatyczne Politechniki;</w:t>
      </w:r>
    </w:p>
    <w:p w14:paraId="267A8FFD" w14:textId="77777777" w:rsidR="00D67E9C" w:rsidRPr="00BE2A4A" w:rsidRDefault="00D67E9C" w:rsidP="00D67E9C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="Times" w:eastAsiaTheme="minorEastAsia" w:hAnsi="Times" w:cstheme="minorHAnsi"/>
          <w:sz w:val="20"/>
        </w:rPr>
      </w:pPr>
      <w:r>
        <w:rPr>
          <w:rFonts w:ascii="Times" w:hAnsi="Times" w:cstheme="minorHAnsi"/>
          <w:sz w:val="20"/>
        </w:rPr>
        <w:t>o</w:t>
      </w:r>
      <w:r w:rsidRPr="00BE2A4A">
        <w:rPr>
          <w:rFonts w:ascii="Times" w:hAnsi="Times" w:cstheme="minorHAnsi"/>
          <w:sz w:val="20"/>
        </w:rPr>
        <w:t>soba, której dane osobowe dotyczą posiada prawo dostępu do treści swych danych oraz prawo do ich sprostowania, usunięcia, ograniczenia przetwarzania. Osoba taka ma też</w:t>
      </w:r>
      <w:r>
        <w:rPr>
          <w:rFonts w:ascii="Times" w:hAnsi="Times" w:cstheme="minorHAnsi"/>
          <w:sz w:val="20"/>
        </w:rPr>
        <w:t xml:space="preserve"> prawo do przenoszenia danych i </w:t>
      </w:r>
      <w:r w:rsidRPr="00BE2A4A">
        <w:rPr>
          <w:rFonts w:ascii="Times" w:hAnsi="Times" w:cstheme="minorHAnsi"/>
          <w:sz w:val="20"/>
        </w:rPr>
        <w:t>prawo do wniesienia sprzeciwu wobec przetwarzania jakiego administrator dokonuje z powołaniem na usprawiedliwiony prawnie interes.  Osobie, której dane dotyczą - w razie uznania, że przetwarzanie narusza przepisy RODO - służy prawo wniesienia skargi do organu nadzorczego zajmującego się ochroną danych osobowych - w Polsce jest to Prezes Urzędu Ochrony Danych Osobowych (PUODO), którego Biuro mieści się pod adr</w:t>
      </w:r>
      <w:r>
        <w:rPr>
          <w:rFonts w:ascii="Times" w:hAnsi="Times" w:cstheme="minorHAnsi"/>
          <w:sz w:val="20"/>
        </w:rPr>
        <w:t>esem: Stawki 2, 00-193 Warszawa;</w:t>
      </w:r>
    </w:p>
    <w:p w14:paraId="46F294E2" w14:textId="77777777" w:rsidR="00D67E9C" w:rsidRPr="00BE2A4A" w:rsidRDefault="00D67E9C" w:rsidP="00D67E9C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="Times" w:hAnsi="Times" w:cstheme="minorHAnsi"/>
          <w:sz w:val="20"/>
        </w:rPr>
      </w:pPr>
      <w:r>
        <w:rPr>
          <w:rFonts w:ascii="Times" w:hAnsi="Times" w:cstheme="minorHAnsi"/>
          <w:sz w:val="20"/>
        </w:rPr>
        <w:t>p</w:t>
      </w:r>
      <w:r w:rsidRPr="00BE2A4A">
        <w:rPr>
          <w:rFonts w:ascii="Times" w:hAnsi="Times" w:cstheme="minorHAnsi"/>
          <w:sz w:val="20"/>
        </w:rPr>
        <w:t xml:space="preserve">rzetwarzanie danych osobowych jest niezbędne w związku z wyznaczeniem na Recenzenta i powołaniem na Członka Komisji Habilitacyjnej. Nieudostępnienie danych oznaczałoby niemożność wykonywania tej funkcji i otrzymania wynagrodzenia z tego tytułu. </w:t>
      </w:r>
    </w:p>
    <w:p w14:paraId="4BFE63F4" w14:textId="375DBA66" w:rsidR="00B1692B" w:rsidRPr="00CB00F6" w:rsidRDefault="00B1692B" w:rsidP="00D67E9C"/>
    <w:sectPr w:rsidR="00B1692B" w:rsidRPr="00CB00F6" w:rsidSect="00D21BC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09" w:right="1247" w:bottom="709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5333" w14:textId="77777777" w:rsidR="0044220C" w:rsidRDefault="0044220C" w:rsidP="001320DB">
      <w:r>
        <w:separator/>
      </w:r>
    </w:p>
  </w:endnote>
  <w:endnote w:type="continuationSeparator" w:id="0">
    <w:p w14:paraId="29AAD37B" w14:textId="77777777" w:rsidR="0044220C" w:rsidRDefault="0044220C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mbria"/>
    <w:charset w:val="00"/>
    <w:family w:val="roman"/>
    <w:pitch w:val="variable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6426" w14:textId="779DA80E" w:rsidR="00693251" w:rsidRPr="00D32AAB" w:rsidRDefault="00260BEE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6704" behindDoc="1" locked="0" layoutInCell="1" allowOverlap="1" wp14:anchorId="01C6A241" wp14:editId="3C541453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31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>
          <w:pict w14:anchorId="75FD020C">
            <v:line id="Straight Connector 31" style="position:absolute;z-index:-25165977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o:spid="_x0000_s1026" strokecolor="#6b0019" strokeweight="1pt" from="0,2.85pt" to="524.4pt,2.85pt" w14:anchorId="7E45B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>
              <v:stroke joinstyle="miter"/>
              <o:lock v:ext="edit" shapetype="f"/>
            </v:line>
          </w:pict>
        </mc:Fallback>
      </mc:AlternateContent>
    </w:r>
    <w:r w:rsidR="00693251" w:rsidRPr="00D32AAB">
      <w:rPr>
        <w:sz w:val="18"/>
        <w:szCs w:val="18"/>
      </w:rPr>
      <w:t>Al. Prof. S. Kaliskiego 7, 85-796 Bydgoszcz</w:t>
    </w:r>
    <w:r w:rsidR="00693251" w:rsidRPr="00D32AAB">
      <w:rPr>
        <w:sz w:val="18"/>
        <w:szCs w:val="18"/>
      </w:rPr>
      <w:tab/>
    </w:r>
    <w:r w:rsidR="00693251" w:rsidRPr="00D32AAB">
      <w:rPr>
        <w:sz w:val="18"/>
        <w:szCs w:val="18"/>
      </w:rPr>
      <w:tab/>
    </w:r>
    <w:r w:rsidR="00693251" w:rsidRPr="00D32AAB">
      <w:rPr>
        <w:color w:val="800002"/>
        <w:sz w:val="18"/>
        <w:szCs w:val="18"/>
      </w:rPr>
      <w:t>www.pbs.edu.pl</w:t>
    </w:r>
  </w:p>
  <w:p w14:paraId="7CB9D513" w14:textId="76450CE8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 w:rsidR="00254B0D"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003040DA" w14:textId="520D08CE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e-mail: </w:t>
    </w:r>
    <w:r w:rsidR="00254B0D"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Pr="00D32AAB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EB55" w14:textId="1FB48285" w:rsidR="00D21BC8" w:rsidRPr="00D32AAB" w:rsidRDefault="00D21BC8" w:rsidP="00D21BC8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A4716F5" wp14:editId="4448986F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7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>
          <w:pict w14:anchorId="564433C6">
            <v:line id="Straight Connector 31" style="position:absolute;z-index:-25165516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o:spid="_x0000_s1026" strokecolor="#6b0019" strokeweight="1pt" from="0,2.85pt" to="524.4pt,2.85pt" w14:anchorId="2B98FA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>
              <v:stroke joinstyle="miter"/>
              <o:lock v:ext="edit" shapetype="f"/>
            </v:line>
          </w:pict>
        </mc:Fallback>
      </mc:AlternateContent>
    </w:r>
    <w:r w:rsidRPr="00D32AAB">
      <w:rPr>
        <w:sz w:val="18"/>
        <w:szCs w:val="18"/>
      </w:rPr>
      <w:t>Al. Prof. S. Kaliskiego 7, 85-796 Bydgoszcz</w:t>
    </w:r>
    <w:r w:rsidRPr="00D32AAB">
      <w:rPr>
        <w:sz w:val="18"/>
        <w:szCs w:val="18"/>
      </w:rPr>
      <w:tab/>
    </w:r>
    <w:r w:rsidRPr="00D32AAB">
      <w:rPr>
        <w:sz w:val="18"/>
        <w:szCs w:val="18"/>
      </w:rPr>
      <w:tab/>
    </w:r>
    <w:r w:rsidRPr="00D32AAB">
      <w:rPr>
        <w:color w:val="800002"/>
        <w:sz w:val="18"/>
        <w:szCs w:val="18"/>
      </w:rPr>
      <w:t>www.pbs.edu.pl</w:t>
    </w:r>
  </w:p>
  <w:p w14:paraId="109E01A2" w14:textId="6AFFF8B6" w:rsidR="00D21BC8" w:rsidRPr="00D32AAB" w:rsidRDefault="00D21BC8" w:rsidP="00D21BC8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1AB39CA0" w14:textId="78F55A7F" w:rsidR="00693251" w:rsidRPr="00D32AAB" w:rsidRDefault="00D21BC8" w:rsidP="00D21BC8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 xml:space="preserve">e-mail: </w:t>
    </w:r>
    <w:r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="00693251"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E3CA" w14:textId="77777777" w:rsidR="0044220C" w:rsidRDefault="0044220C" w:rsidP="001320DB">
      <w:r>
        <w:separator/>
      </w:r>
    </w:p>
  </w:footnote>
  <w:footnote w:type="continuationSeparator" w:id="0">
    <w:p w14:paraId="6B669A1E" w14:textId="77777777" w:rsidR="0044220C" w:rsidRDefault="0044220C" w:rsidP="001320DB">
      <w:r>
        <w:continuationSeparator/>
      </w:r>
    </w:p>
  </w:footnote>
  <w:footnote w:id="1">
    <w:p w14:paraId="63466FE0" w14:textId="4FF23284" w:rsidR="00D67E9C" w:rsidRDefault="00D67E9C" w:rsidP="57DF6FAC">
      <w:pPr>
        <w:rPr>
          <w:rFonts w:ascii="Times" w:eastAsia="Times" w:hAnsi="Times" w:cs="Times"/>
          <w:sz w:val="18"/>
          <w:szCs w:val="18"/>
        </w:rPr>
      </w:pPr>
      <w:r>
        <w:rPr>
          <w:rStyle w:val="Odwoanieprzypisudolnego"/>
        </w:rPr>
        <w:footnoteRef/>
      </w:r>
      <w:r w:rsidR="57DF6FAC">
        <w:t xml:space="preserve"> </w:t>
      </w:r>
      <w:r w:rsidR="57DF6FAC" w:rsidRPr="57DF6FAC">
        <w:rPr>
          <w:rFonts w:ascii="Times" w:hAnsi="Times"/>
          <w:sz w:val="18"/>
          <w:szCs w:val="18"/>
        </w:rPr>
        <w:t xml:space="preserve">Zmiany w ustawie opublikowano w Dz. U. z 2022 r. </w:t>
      </w:r>
      <w:r w:rsidR="57DF6FAC" w:rsidRPr="009237AB">
        <w:rPr>
          <w:rFonts w:ascii="Times" w:eastAsia="Times" w:hAnsi="Times" w:cs="Times"/>
          <w:bCs w:val="0"/>
          <w:color w:val="000000" w:themeColor="text1"/>
          <w:sz w:val="18"/>
          <w:szCs w:val="18"/>
        </w:rPr>
        <w:t>poz. 583, 655, 682, 807, 1010, 1079,  1117, 1459, 2185 oraz z 2023 r. poz. 212.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139D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E133" w14:textId="41909809" w:rsidR="00254B0D" w:rsidRP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  <w:t xml:space="preserve"> </w:t>
    </w:r>
  </w:p>
  <w:p w14:paraId="37860292" w14:textId="63256D5B" w:rsidR="00254B0D" w:rsidRP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  <w:t xml:space="preserve"> </w:t>
    </w:r>
  </w:p>
  <w:p w14:paraId="0F5355C9" w14:textId="0637A4A8" w:rsidR="009935A0" w:rsidRDefault="00254B0D" w:rsidP="009935A0">
    <w:pPr>
      <w:pStyle w:val="Nagwek"/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</w:r>
    <w:r w:rsidR="009935A0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Załącznik nr 12</w:t>
    </w:r>
  </w:p>
  <w:p w14:paraId="3C81351B" w14:textId="660DB2EC" w:rsidR="00693251" w:rsidRDefault="009935A0" w:rsidP="009935A0">
    <w:pPr>
      <w:pStyle w:val="Nagwek"/>
      <w:tabs>
        <w:tab w:val="left" w:pos="5812"/>
        <w:tab w:val="right" w:pos="8647"/>
      </w:tabs>
      <w:ind w:right="901"/>
      <w:jc w:val="right"/>
    </w:pP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do Uchwały Senatu nr</w:t>
    </w:r>
    <w:r w:rsidR="007871A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14/478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z dnia 2</w:t>
    </w:r>
    <w:r w:rsidR="009D6EC9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3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lutego 2023</w:t>
    </w:r>
    <w:r>
      <w:rPr>
        <w:noProof/>
      </w:rPr>
      <w:t xml:space="preserve"> </w:t>
    </w:r>
    <w:r w:rsidR="00FE0E67">
      <w:rPr>
        <w:noProof/>
      </w:rPr>
      <w:drawing>
        <wp:anchor distT="0" distB="0" distL="114300" distR="114300" simplePos="0" relativeHeight="251659264" behindDoc="1" locked="0" layoutInCell="1" allowOverlap="1" wp14:anchorId="3C4B48EB" wp14:editId="2F3926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8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715"/>
    <w:multiLevelType w:val="hybridMultilevel"/>
    <w:tmpl w:val="12189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C4B"/>
    <w:multiLevelType w:val="multilevel"/>
    <w:tmpl w:val="3A8A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443E7"/>
    <w:multiLevelType w:val="hybridMultilevel"/>
    <w:tmpl w:val="DDB62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D7023"/>
    <w:multiLevelType w:val="hybridMultilevel"/>
    <w:tmpl w:val="8FC61862"/>
    <w:lvl w:ilvl="0" w:tplc="A7B0A744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63B3"/>
    <w:multiLevelType w:val="multilevel"/>
    <w:tmpl w:val="7F06A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F7005"/>
    <w:multiLevelType w:val="hybridMultilevel"/>
    <w:tmpl w:val="7546A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B5669"/>
    <w:multiLevelType w:val="hybridMultilevel"/>
    <w:tmpl w:val="75527064"/>
    <w:lvl w:ilvl="0" w:tplc="E160D0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0AE4A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E0C20">
      <w:start w:val="1"/>
      <w:numFmt w:val="decimal"/>
      <w:lvlText w:val="%3)"/>
      <w:lvlJc w:val="left"/>
      <w:pPr>
        <w:ind w:left="1065"/>
      </w:pPr>
      <w:rPr>
        <w:rFonts w:ascii="Times" w:eastAsia="Calibri" w:hAnsi="Times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2E84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419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EFAD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4F58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0358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2EE1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F0499C"/>
    <w:multiLevelType w:val="hybridMultilevel"/>
    <w:tmpl w:val="79C6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10087A">
      <w:start w:val="1"/>
      <w:numFmt w:val="lowerLetter"/>
      <w:lvlText w:val="%2."/>
      <w:lvlJc w:val="left"/>
      <w:pPr>
        <w:ind w:left="1440" w:hanging="360"/>
      </w:pPr>
    </w:lvl>
    <w:lvl w:ilvl="2" w:tplc="A66E4C12">
      <w:start w:val="1"/>
      <w:numFmt w:val="lowerRoman"/>
      <w:lvlText w:val="%3."/>
      <w:lvlJc w:val="right"/>
      <w:pPr>
        <w:ind w:left="2160" w:hanging="180"/>
      </w:pPr>
    </w:lvl>
    <w:lvl w:ilvl="3" w:tplc="E090B74C">
      <w:start w:val="1"/>
      <w:numFmt w:val="decimal"/>
      <w:lvlText w:val="%4."/>
      <w:lvlJc w:val="left"/>
      <w:pPr>
        <w:ind w:left="2880" w:hanging="360"/>
      </w:pPr>
    </w:lvl>
    <w:lvl w:ilvl="4" w:tplc="885E1EB8">
      <w:start w:val="1"/>
      <w:numFmt w:val="lowerLetter"/>
      <w:lvlText w:val="%5."/>
      <w:lvlJc w:val="left"/>
      <w:pPr>
        <w:ind w:left="3600" w:hanging="360"/>
      </w:pPr>
    </w:lvl>
    <w:lvl w:ilvl="5" w:tplc="C87E36B4">
      <w:start w:val="1"/>
      <w:numFmt w:val="lowerRoman"/>
      <w:lvlText w:val="%6."/>
      <w:lvlJc w:val="right"/>
      <w:pPr>
        <w:ind w:left="4320" w:hanging="180"/>
      </w:pPr>
    </w:lvl>
    <w:lvl w:ilvl="6" w:tplc="EEDC1EA6">
      <w:start w:val="1"/>
      <w:numFmt w:val="decimal"/>
      <w:lvlText w:val="%7."/>
      <w:lvlJc w:val="left"/>
      <w:pPr>
        <w:ind w:left="5040" w:hanging="360"/>
      </w:pPr>
    </w:lvl>
    <w:lvl w:ilvl="7" w:tplc="196EF60A">
      <w:start w:val="1"/>
      <w:numFmt w:val="lowerLetter"/>
      <w:lvlText w:val="%8."/>
      <w:lvlJc w:val="left"/>
      <w:pPr>
        <w:ind w:left="5760" w:hanging="360"/>
      </w:pPr>
    </w:lvl>
    <w:lvl w:ilvl="8" w:tplc="858849C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1011A"/>
    <w:multiLevelType w:val="hybridMultilevel"/>
    <w:tmpl w:val="732E1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96DE26">
      <w:start w:val="1"/>
      <w:numFmt w:val="lowerLetter"/>
      <w:lvlText w:val="%2."/>
      <w:lvlJc w:val="left"/>
      <w:pPr>
        <w:ind w:left="1440" w:hanging="360"/>
      </w:pPr>
    </w:lvl>
    <w:lvl w:ilvl="2" w:tplc="0844850E">
      <w:start w:val="1"/>
      <w:numFmt w:val="lowerRoman"/>
      <w:lvlText w:val="%3."/>
      <w:lvlJc w:val="right"/>
      <w:pPr>
        <w:ind w:left="2160" w:hanging="180"/>
      </w:pPr>
    </w:lvl>
    <w:lvl w:ilvl="3" w:tplc="E1B45254">
      <w:start w:val="1"/>
      <w:numFmt w:val="decimal"/>
      <w:lvlText w:val="%4."/>
      <w:lvlJc w:val="left"/>
      <w:pPr>
        <w:ind w:left="2880" w:hanging="360"/>
      </w:pPr>
    </w:lvl>
    <w:lvl w:ilvl="4" w:tplc="F68610DC">
      <w:start w:val="1"/>
      <w:numFmt w:val="lowerLetter"/>
      <w:lvlText w:val="%5."/>
      <w:lvlJc w:val="left"/>
      <w:pPr>
        <w:ind w:left="3600" w:hanging="360"/>
      </w:pPr>
    </w:lvl>
    <w:lvl w:ilvl="5" w:tplc="33F49F72">
      <w:start w:val="1"/>
      <w:numFmt w:val="lowerRoman"/>
      <w:lvlText w:val="%6."/>
      <w:lvlJc w:val="right"/>
      <w:pPr>
        <w:ind w:left="4320" w:hanging="180"/>
      </w:pPr>
    </w:lvl>
    <w:lvl w:ilvl="6" w:tplc="46745486">
      <w:start w:val="1"/>
      <w:numFmt w:val="decimal"/>
      <w:lvlText w:val="%7."/>
      <w:lvlJc w:val="left"/>
      <w:pPr>
        <w:ind w:left="5040" w:hanging="360"/>
      </w:pPr>
    </w:lvl>
    <w:lvl w:ilvl="7" w:tplc="199CC532">
      <w:start w:val="1"/>
      <w:numFmt w:val="lowerLetter"/>
      <w:lvlText w:val="%8."/>
      <w:lvlJc w:val="left"/>
      <w:pPr>
        <w:ind w:left="5760" w:hanging="360"/>
      </w:pPr>
    </w:lvl>
    <w:lvl w:ilvl="8" w:tplc="B518F6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A3683"/>
    <w:multiLevelType w:val="hybridMultilevel"/>
    <w:tmpl w:val="A4A8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5252C"/>
    <w:multiLevelType w:val="multilevel"/>
    <w:tmpl w:val="7ADE2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123046"/>
    <w:multiLevelType w:val="multilevel"/>
    <w:tmpl w:val="31A4E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C3640"/>
    <w:multiLevelType w:val="hybridMultilevel"/>
    <w:tmpl w:val="D0841758"/>
    <w:lvl w:ilvl="0" w:tplc="03D4211C">
      <w:start w:val="1"/>
      <w:numFmt w:val="decimal"/>
      <w:lvlText w:val="%1."/>
      <w:lvlJc w:val="left"/>
      <w:pPr>
        <w:ind w:left="460" w:hanging="360"/>
      </w:pPr>
      <w:rPr>
        <w:rFonts w:ascii="Caladea" w:eastAsia="Caladea" w:hAnsi="Caladea" w:cs="Caladea" w:hint="default"/>
        <w:w w:val="99"/>
        <w:sz w:val="24"/>
        <w:szCs w:val="24"/>
        <w:lang w:val="pl-PL" w:eastAsia="en-US" w:bidi="ar-SA"/>
      </w:rPr>
    </w:lvl>
    <w:lvl w:ilvl="1" w:tplc="7A08F188">
      <w:start w:val="1"/>
      <w:numFmt w:val="decimal"/>
      <w:lvlText w:val="%2)"/>
      <w:lvlJc w:val="left"/>
      <w:pPr>
        <w:ind w:left="820" w:hanging="360"/>
      </w:pPr>
      <w:rPr>
        <w:rFonts w:hint="default"/>
        <w:w w:val="99"/>
        <w:lang w:val="pl-PL" w:eastAsia="en-US" w:bidi="ar-SA"/>
      </w:rPr>
    </w:lvl>
    <w:lvl w:ilvl="2" w:tplc="B4DA8052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3" w:tplc="5020449C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8D9C2BF8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3A902D78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CA10498C">
      <w:numFmt w:val="bullet"/>
      <w:lvlText w:val="•"/>
      <w:lvlJc w:val="left"/>
      <w:pPr>
        <w:ind w:left="6312" w:hanging="360"/>
      </w:pPr>
      <w:rPr>
        <w:rFonts w:hint="default"/>
        <w:lang w:val="pl-PL" w:eastAsia="en-US" w:bidi="ar-SA"/>
      </w:rPr>
    </w:lvl>
    <w:lvl w:ilvl="7" w:tplc="01CAEF38">
      <w:numFmt w:val="bullet"/>
      <w:lvlText w:val="•"/>
      <w:lvlJc w:val="left"/>
      <w:pPr>
        <w:ind w:left="7410" w:hanging="360"/>
      </w:pPr>
      <w:rPr>
        <w:rFonts w:hint="default"/>
        <w:lang w:val="pl-PL" w:eastAsia="en-US" w:bidi="ar-SA"/>
      </w:rPr>
    </w:lvl>
    <w:lvl w:ilvl="8" w:tplc="B78A9C9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40E6F51"/>
    <w:multiLevelType w:val="hybridMultilevel"/>
    <w:tmpl w:val="300E18DE"/>
    <w:lvl w:ilvl="0" w:tplc="3CB209F8">
      <w:start w:val="1"/>
      <w:numFmt w:val="decimal"/>
      <w:lvlText w:val="%1)"/>
      <w:lvlJc w:val="left"/>
      <w:pPr>
        <w:ind w:left="360" w:hanging="360"/>
      </w:pPr>
      <w:rPr>
        <w:rFonts w:ascii="Times" w:hAnsi="Time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6277CE"/>
    <w:multiLevelType w:val="hybridMultilevel"/>
    <w:tmpl w:val="5A06F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122964">
      <w:start w:val="1"/>
      <w:numFmt w:val="lowerLetter"/>
      <w:lvlText w:val="%2."/>
      <w:lvlJc w:val="left"/>
      <w:pPr>
        <w:ind w:left="1440" w:hanging="360"/>
      </w:pPr>
    </w:lvl>
    <w:lvl w:ilvl="2" w:tplc="24ECD43E">
      <w:start w:val="1"/>
      <w:numFmt w:val="lowerRoman"/>
      <w:lvlText w:val="%3."/>
      <w:lvlJc w:val="right"/>
      <w:pPr>
        <w:ind w:left="2160" w:hanging="180"/>
      </w:pPr>
    </w:lvl>
    <w:lvl w:ilvl="3" w:tplc="E9E0FE70">
      <w:start w:val="1"/>
      <w:numFmt w:val="decimal"/>
      <w:lvlText w:val="%4."/>
      <w:lvlJc w:val="left"/>
      <w:pPr>
        <w:ind w:left="2880" w:hanging="360"/>
      </w:pPr>
    </w:lvl>
    <w:lvl w:ilvl="4" w:tplc="C5ACCC56">
      <w:start w:val="1"/>
      <w:numFmt w:val="lowerLetter"/>
      <w:lvlText w:val="%5."/>
      <w:lvlJc w:val="left"/>
      <w:pPr>
        <w:ind w:left="3600" w:hanging="360"/>
      </w:pPr>
    </w:lvl>
    <w:lvl w:ilvl="5" w:tplc="A5182B92">
      <w:start w:val="1"/>
      <w:numFmt w:val="lowerRoman"/>
      <w:lvlText w:val="%6."/>
      <w:lvlJc w:val="right"/>
      <w:pPr>
        <w:ind w:left="4320" w:hanging="180"/>
      </w:pPr>
    </w:lvl>
    <w:lvl w:ilvl="6" w:tplc="EA102580">
      <w:start w:val="1"/>
      <w:numFmt w:val="decimal"/>
      <w:lvlText w:val="%7."/>
      <w:lvlJc w:val="left"/>
      <w:pPr>
        <w:ind w:left="5040" w:hanging="360"/>
      </w:pPr>
    </w:lvl>
    <w:lvl w:ilvl="7" w:tplc="F9E09492">
      <w:start w:val="1"/>
      <w:numFmt w:val="lowerLetter"/>
      <w:lvlText w:val="%8."/>
      <w:lvlJc w:val="left"/>
      <w:pPr>
        <w:ind w:left="5760" w:hanging="360"/>
      </w:pPr>
    </w:lvl>
    <w:lvl w:ilvl="8" w:tplc="418AD68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344E7"/>
    <w:multiLevelType w:val="hybridMultilevel"/>
    <w:tmpl w:val="31C80E10"/>
    <w:lvl w:ilvl="0" w:tplc="F81CEEA4">
      <w:start w:val="1"/>
      <w:numFmt w:val="upperRoman"/>
      <w:lvlText w:val="%1.*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897333">
    <w:abstractNumId w:val="8"/>
  </w:num>
  <w:num w:numId="2" w16cid:durableId="1834106777">
    <w:abstractNumId w:val="4"/>
  </w:num>
  <w:num w:numId="3" w16cid:durableId="1581864584">
    <w:abstractNumId w:val="7"/>
  </w:num>
  <w:num w:numId="4" w16cid:durableId="5520117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4966728">
    <w:abstractNumId w:val="6"/>
  </w:num>
  <w:num w:numId="6" w16cid:durableId="238295902">
    <w:abstractNumId w:val="1"/>
  </w:num>
  <w:num w:numId="7" w16cid:durableId="200168928">
    <w:abstractNumId w:val="11"/>
  </w:num>
  <w:num w:numId="8" w16cid:durableId="1057125456">
    <w:abstractNumId w:val="10"/>
  </w:num>
  <w:num w:numId="9" w16cid:durableId="1690990719">
    <w:abstractNumId w:val="0"/>
  </w:num>
  <w:num w:numId="10" w16cid:durableId="764417968">
    <w:abstractNumId w:val="14"/>
  </w:num>
  <w:num w:numId="11" w16cid:durableId="16582243">
    <w:abstractNumId w:val="9"/>
  </w:num>
  <w:num w:numId="12" w16cid:durableId="796026220">
    <w:abstractNumId w:val="5"/>
  </w:num>
  <w:num w:numId="13" w16cid:durableId="499349978">
    <w:abstractNumId w:val="2"/>
  </w:num>
  <w:num w:numId="14" w16cid:durableId="1443069591">
    <w:abstractNumId w:val="12"/>
  </w:num>
  <w:num w:numId="15" w16cid:durableId="1347367000">
    <w:abstractNumId w:val="3"/>
  </w:num>
  <w:num w:numId="16" w16cid:durableId="15989785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24435"/>
    <w:rsid w:val="00064CAE"/>
    <w:rsid w:val="00073959"/>
    <w:rsid w:val="000D092A"/>
    <w:rsid w:val="000D5784"/>
    <w:rsid w:val="001320DB"/>
    <w:rsid w:val="0016172B"/>
    <w:rsid w:val="001801FE"/>
    <w:rsid w:val="001E127A"/>
    <w:rsid w:val="00254B0D"/>
    <w:rsid w:val="00260BEE"/>
    <w:rsid w:val="002973FE"/>
    <w:rsid w:val="002D6D97"/>
    <w:rsid w:val="00342110"/>
    <w:rsid w:val="00406280"/>
    <w:rsid w:val="0043779E"/>
    <w:rsid w:val="0044220C"/>
    <w:rsid w:val="004A295E"/>
    <w:rsid w:val="004F61D7"/>
    <w:rsid w:val="0050208C"/>
    <w:rsid w:val="00507DC3"/>
    <w:rsid w:val="005370D2"/>
    <w:rsid w:val="00545E43"/>
    <w:rsid w:val="006316C4"/>
    <w:rsid w:val="0067390D"/>
    <w:rsid w:val="00693251"/>
    <w:rsid w:val="00742522"/>
    <w:rsid w:val="00757232"/>
    <w:rsid w:val="00777310"/>
    <w:rsid w:val="007871AD"/>
    <w:rsid w:val="007F7764"/>
    <w:rsid w:val="008773EE"/>
    <w:rsid w:val="008A142F"/>
    <w:rsid w:val="009237AB"/>
    <w:rsid w:val="00982E3D"/>
    <w:rsid w:val="009935A0"/>
    <w:rsid w:val="009C051A"/>
    <w:rsid w:val="009D1DBD"/>
    <w:rsid w:val="009D6EC9"/>
    <w:rsid w:val="00A30F13"/>
    <w:rsid w:val="00A84C4A"/>
    <w:rsid w:val="00B0044A"/>
    <w:rsid w:val="00B13856"/>
    <w:rsid w:val="00B1692B"/>
    <w:rsid w:val="00B7239E"/>
    <w:rsid w:val="00BE5059"/>
    <w:rsid w:val="00CA1A57"/>
    <w:rsid w:val="00CA21F7"/>
    <w:rsid w:val="00CB00F6"/>
    <w:rsid w:val="00D1102F"/>
    <w:rsid w:val="00D21BC8"/>
    <w:rsid w:val="00D32AAB"/>
    <w:rsid w:val="00D6716A"/>
    <w:rsid w:val="00D67E9C"/>
    <w:rsid w:val="00DC23F4"/>
    <w:rsid w:val="00E136B0"/>
    <w:rsid w:val="00E17199"/>
    <w:rsid w:val="00E5270B"/>
    <w:rsid w:val="00E90797"/>
    <w:rsid w:val="00EA40EC"/>
    <w:rsid w:val="00F30328"/>
    <w:rsid w:val="00F7340A"/>
    <w:rsid w:val="00F73B9C"/>
    <w:rsid w:val="00F936DB"/>
    <w:rsid w:val="00FE0E67"/>
    <w:rsid w:val="57D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9B7435"/>
  <w15:docId w15:val="{7AD06FC1-070C-47F1-AD05-E7048325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styleId="Akapitzlist">
    <w:name w:val="List Paragraph"/>
    <w:basedOn w:val="Normalny"/>
    <w:uiPriority w:val="34"/>
    <w:qFormat/>
    <w:rsid w:val="00260BEE"/>
    <w:pPr>
      <w:ind w:left="720"/>
      <w:contextualSpacing/>
    </w:pPr>
    <w:rPr>
      <w:rFonts w:ascii="Times New Roman" w:hAnsi="Times New Roman"/>
      <w:bCs w:val="0"/>
      <w:kern w:val="0"/>
    </w:rPr>
  </w:style>
  <w:style w:type="paragraph" w:customStyle="1" w:styleId="paragraph">
    <w:name w:val="paragraph"/>
    <w:basedOn w:val="Normalny"/>
    <w:rsid w:val="00260BEE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character" w:customStyle="1" w:styleId="normaltextrun">
    <w:name w:val="normaltextrun"/>
    <w:basedOn w:val="Domylnaczcionkaakapitu"/>
    <w:rsid w:val="00260BEE"/>
  </w:style>
  <w:style w:type="character" w:customStyle="1" w:styleId="eop">
    <w:name w:val="eop"/>
    <w:basedOn w:val="Domylnaczcionkaakapitu"/>
    <w:rsid w:val="00260BEE"/>
  </w:style>
  <w:style w:type="character" w:styleId="Odwoanieprzypisudolnego">
    <w:name w:val="footnote reference"/>
    <w:basedOn w:val="Domylnaczcionkaakapitu"/>
    <w:uiPriority w:val="99"/>
    <w:unhideWhenUsed/>
    <w:rsid w:val="00260BEE"/>
    <w:rPr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260BEE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C051A"/>
    <w:pPr>
      <w:spacing w:after="160" w:line="259" w:lineRule="auto"/>
    </w:pPr>
    <w:rPr>
      <w:bCs w:val="0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51A"/>
    <w:rPr>
      <w:rFonts w:ascii="Calibri" w:eastAsia="Times New Roman" w:hAnsi="Calibri"/>
    </w:rPr>
  </w:style>
  <w:style w:type="table" w:styleId="Tabela-Siatka">
    <w:name w:val="Table Grid"/>
    <w:basedOn w:val="Standardowy"/>
    <w:rsid w:val="00F30328"/>
    <w:rPr>
      <w:rFonts w:ascii="Times New Roman" w:eastAsia="Times New Roman" w:hAnsi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D1102F"/>
    <w:rPr>
      <w:color w:val="0000FF" w:themeColor="hyperlink"/>
      <w:u w:val="single"/>
    </w:rPr>
  </w:style>
  <w:style w:type="table" w:customStyle="1" w:styleId="NormalTable0">
    <w:name w:val="Normal Table0"/>
    <w:uiPriority w:val="2"/>
    <w:semiHidden/>
    <w:unhideWhenUsed/>
    <w:qFormat/>
    <w:rsid w:val="0077731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77310"/>
    <w:pPr>
      <w:widowControl w:val="0"/>
      <w:autoSpaceDE w:val="0"/>
      <w:autoSpaceDN w:val="0"/>
    </w:pPr>
    <w:rPr>
      <w:rFonts w:ascii="Caladea" w:eastAsia="Caladea" w:hAnsi="Caladea" w:cs="Caladea"/>
      <w:bCs w:val="0"/>
      <w:kern w:val="0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7310"/>
    <w:rPr>
      <w:rFonts w:ascii="Caladea" w:eastAsia="Caladea" w:hAnsi="Caladea" w:cs="Calade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777310"/>
    <w:pPr>
      <w:widowControl w:val="0"/>
      <w:autoSpaceDE w:val="0"/>
      <w:autoSpaceDN w:val="0"/>
      <w:ind w:left="108"/>
    </w:pPr>
    <w:rPr>
      <w:rFonts w:ascii="Caladea" w:eastAsia="Caladea" w:hAnsi="Caladea" w:cs="Caladea"/>
      <w:bCs w:val="0"/>
      <w:kern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E90797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67E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4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443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4435"/>
    <w:rPr>
      <w:rFonts w:ascii="Calibri" w:eastAsia="Times New Roman" w:hAnsi="Calibri"/>
      <w:bCs/>
      <w:kern w:val="3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43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435"/>
    <w:rPr>
      <w:rFonts w:ascii="Calibri" w:eastAsia="Times New Roman" w:hAnsi="Calibri"/>
      <w:b/>
      <w:bCs/>
      <w:kern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BCF2C2A01FA40A4015AB1B0F4D119" ma:contentTypeVersion="2" ma:contentTypeDescription="Utwórz nowy dokument." ma:contentTypeScope="" ma:versionID="2d0dbf87ce0250ffc7aef58ca3ec3517">
  <xsd:schema xmlns:xsd="http://www.w3.org/2001/XMLSchema" xmlns:xs="http://www.w3.org/2001/XMLSchema" xmlns:p="http://schemas.microsoft.com/office/2006/metadata/properties" xmlns:ns2="bea3223b-e2d6-4001-8571-3eb2db946c69" targetNamespace="http://schemas.microsoft.com/office/2006/metadata/properties" ma:root="true" ma:fieldsID="89946d3e9e330c8af7195914e0b8992f" ns2:_="">
    <xsd:import namespace="bea3223b-e2d6-4001-8571-3eb2db9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3223b-e2d6-4001-8571-3eb2db946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026E8-12D0-47EE-B0EC-D1067ACEC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BDAC6-5ADE-49C7-8D8E-80EAE5F6EF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C4ACEF-71B0-4DC6-98B0-2A485B2DF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384694-3160-4DCA-A148-72EBD1ECF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3223b-e2d6-4001-8571-3eb2db9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788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Saliński</dc:creator>
  <cp:lastModifiedBy>marta.wrzochal@o365.utp.edu.pl</cp:lastModifiedBy>
  <cp:revision>4</cp:revision>
  <cp:lastPrinted>2021-09-02T09:22:00Z</cp:lastPrinted>
  <dcterms:created xsi:type="dcterms:W3CDTF">2023-02-28T09:08:00Z</dcterms:created>
  <dcterms:modified xsi:type="dcterms:W3CDTF">2023-02-28T13:25:00Z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0x010100789BCF2C2A01FA40A4015AB1B0F4D119</vt:lpwstr>
  </property>
</Properties>
</file>