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45F3FB0" w:rsidR="00071AA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</w:t>
      </w:r>
      <w:r w:rsidR="00E7615E" w:rsidRPr="00E7615E">
        <w:rPr>
          <w:rFonts w:ascii="Calibri regular" w:hAnsi="Calibri regular" w:cs="Calibri"/>
        </w:rPr>
        <w:t>Profesor</w:t>
      </w:r>
      <w:r w:rsidR="00E7615E">
        <w:rPr>
          <w:rFonts w:ascii="Calibri regular" w:hAnsi="Calibri regular" w:cs="Calibri"/>
        </w:rPr>
        <w:t>a</w:t>
      </w:r>
      <w:r w:rsidR="00D52670">
        <w:rPr>
          <w:rFonts w:ascii="Calibri regular" w:hAnsi="Calibri regular" w:cs="Calibri"/>
        </w:rPr>
        <w:t xml:space="preserve"> </w:t>
      </w:r>
    </w:p>
    <w:p w14:paraId="75FDF378" w14:textId="77777777" w:rsidR="00410ED7" w:rsidRPr="00D94AEC" w:rsidRDefault="00410ED7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6AFEB139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3C6FEB0D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DE4569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1CD4887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</w:t>
            </w:r>
            <w:r w:rsidR="00A03F1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0846463A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8C89810" w:rsidR="00071AAC" w:rsidRPr="00A81E96" w:rsidRDefault="0033632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33632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https://pbs.edu.pl/pl/pracownik/praca/konkursy-dla-nauczycieli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74B2E0FF" w:rsidR="00071AAC" w:rsidRPr="00A81E96" w:rsidRDefault="005D4F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Profesor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0D4EA550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</w:t>
            </w:r>
            <w:r w:rsidR="005D4F37">
              <w:rPr>
                <w:rFonts w:ascii="Calibri regular" w:hAnsi="Calibri regular" w:cs="Calibri"/>
                <w:color w:val="000000"/>
                <w:sz w:val="20"/>
              </w:rPr>
              <w:t>profesora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planowanie, organizacja i udział w pracach badawczych; działalność organizacyjna na rzecz Uczelni. Od Kandydata oczekuje się: dyspozycyjności i kreatywności; umiejętności pra</w:t>
            </w:r>
            <w:r w:rsidR="00D52670">
              <w:rPr>
                <w:rFonts w:ascii="Calibri regular" w:hAnsi="Calibri regular" w:cs="Calibri"/>
                <w:color w:val="000000"/>
                <w:sz w:val="20"/>
              </w:rPr>
              <w:t>c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y zadaniowej i pracy w zespole.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6CC2F77" w14:textId="352F8052" w:rsidR="005D4F37" w:rsidRPr="0002719A" w:rsidRDefault="00071AAC" w:rsidP="0002719A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5D4F37">
              <w:rPr>
                <w:rFonts w:ascii="Calibri regular" w:hAnsi="Calibri regular" w:cs="Calibri"/>
                <w:iCs/>
                <w:sz w:val="20"/>
                <w:szCs w:val="20"/>
              </w:rPr>
              <w:t>tytułu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naukowego </w:t>
            </w:r>
            <w:r w:rsidR="005D4F37">
              <w:rPr>
                <w:rFonts w:ascii="Calibri regular" w:hAnsi="Calibri regular" w:cs="Calibri"/>
                <w:iCs/>
                <w:sz w:val="20"/>
                <w:szCs w:val="20"/>
              </w:rPr>
              <w:t>profesora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6AC7F9C4" w14:textId="1BE67BD8" w:rsidR="00071AAC" w:rsidRPr="00C248F8" w:rsidRDefault="00071AAC" w:rsidP="00C248F8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zarządzani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zespołem</w:t>
            </w:r>
            <w:r w:rsidR="00830591" w:rsidRPr="00DC1AE7">
              <w:rPr>
                <w:rFonts w:ascii="Calibri regular" w:hAnsi="Calibri regular" w:cs="Calibri"/>
                <w:iCs/>
                <w:strike/>
                <w:sz w:val="20"/>
                <w:szCs w:val="20"/>
              </w:rPr>
              <w:t>,</w:t>
            </w:r>
            <w:r w:rsidR="00830591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 kierunku lekarskim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członkostwa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towarzystwach naukowych</w:t>
            </w:r>
            <w:r w:rsidR="005C36A3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>autorstwa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konferencjach naukowych, 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6439021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będzie </w:t>
            </w:r>
            <w:r w:rsidR="00F84633">
              <w:rPr>
                <w:rFonts w:ascii="Calibri regular" w:hAnsi="Calibri regular" w:cs="Calibri"/>
                <w:color w:val="000000"/>
                <w:sz w:val="20"/>
              </w:rPr>
              <w:t>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32950B61" w14:textId="77777777" w:rsidR="00071AAC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  <w:p w14:paraId="766132E5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7D7C1237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2A95F4D7" w14:textId="2A72498B" w:rsidR="00410ED7" w:rsidRPr="00A81E96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23D685BA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Dokumen</w:t>
            </w:r>
            <w:r w:rsidR="00410ED7">
              <w:rPr>
                <w:rFonts w:ascii="Calibri regular" w:hAnsi="Calibri regular" w:cs="Calibri"/>
                <w:sz w:val="20"/>
                <w:szCs w:val="20"/>
              </w:rPr>
              <w:t>t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B2D249F" w14:textId="635F435B" w:rsidR="00071AAC" w:rsidRPr="00A81E96" w:rsidRDefault="00071AAC" w:rsidP="00EF0AF2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ul.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ul. Al. prof. S. Kaliskiego 7,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>-796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Bydgoszcz, telefon: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52 374 94 55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4AD6FF2B" w14:textId="77777777" w:rsidR="005873EC" w:rsidRDefault="005873E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listownie.</w:t>
      </w:r>
    </w:p>
    <w:p w14:paraId="5ADF38CB" w14:textId="125E6861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1A4A" w14:textId="77777777" w:rsidR="004021BD" w:rsidRDefault="004021BD" w:rsidP="001320DB">
      <w:r>
        <w:separator/>
      </w:r>
    </w:p>
  </w:endnote>
  <w:endnote w:type="continuationSeparator" w:id="0">
    <w:p w14:paraId="5CAC9AC8" w14:textId="77777777" w:rsidR="004021BD" w:rsidRDefault="004021B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5C8C" w14:textId="77777777" w:rsidR="004021BD" w:rsidRDefault="004021BD" w:rsidP="001320DB">
      <w:r>
        <w:separator/>
      </w:r>
    </w:p>
  </w:footnote>
  <w:footnote w:type="continuationSeparator" w:id="0">
    <w:p w14:paraId="7D42A147" w14:textId="77777777" w:rsidR="004021BD" w:rsidRDefault="004021BD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719A"/>
    <w:rsid w:val="000508E5"/>
    <w:rsid w:val="00064CAE"/>
    <w:rsid w:val="00071AAC"/>
    <w:rsid w:val="00073959"/>
    <w:rsid w:val="00097C77"/>
    <w:rsid w:val="000B1111"/>
    <w:rsid w:val="000D5784"/>
    <w:rsid w:val="000D6374"/>
    <w:rsid w:val="000F00A7"/>
    <w:rsid w:val="000F3F83"/>
    <w:rsid w:val="001005D1"/>
    <w:rsid w:val="001320DB"/>
    <w:rsid w:val="00152DD8"/>
    <w:rsid w:val="001801FE"/>
    <w:rsid w:val="001A4F0F"/>
    <w:rsid w:val="001E127A"/>
    <w:rsid w:val="001F432F"/>
    <w:rsid w:val="002368BC"/>
    <w:rsid w:val="002C0827"/>
    <w:rsid w:val="002C4357"/>
    <w:rsid w:val="003037AE"/>
    <w:rsid w:val="0030555A"/>
    <w:rsid w:val="00336322"/>
    <w:rsid w:val="00342110"/>
    <w:rsid w:val="00354B69"/>
    <w:rsid w:val="0038215C"/>
    <w:rsid w:val="003A3C6E"/>
    <w:rsid w:val="003C0700"/>
    <w:rsid w:val="003C1747"/>
    <w:rsid w:val="004021BD"/>
    <w:rsid w:val="00410ED7"/>
    <w:rsid w:val="00417367"/>
    <w:rsid w:val="0043779E"/>
    <w:rsid w:val="004A295E"/>
    <w:rsid w:val="004B7535"/>
    <w:rsid w:val="0050208C"/>
    <w:rsid w:val="00510FA2"/>
    <w:rsid w:val="00545E43"/>
    <w:rsid w:val="005873EC"/>
    <w:rsid w:val="005C36A3"/>
    <w:rsid w:val="005D4F37"/>
    <w:rsid w:val="00611CEA"/>
    <w:rsid w:val="00635C8C"/>
    <w:rsid w:val="0067390D"/>
    <w:rsid w:val="0068032D"/>
    <w:rsid w:val="00693251"/>
    <w:rsid w:val="00696E67"/>
    <w:rsid w:val="006E45EE"/>
    <w:rsid w:val="006F32B2"/>
    <w:rsid w:val="007028BA"/>
    <w:rsid w:val="00764274"/>
    <w:rsid w:val="007A364C"/>
    <w:rsid w:val="007E0359"/>
    <w:rsid w:val="007E2DCF"/>
    <w:rsid w:val="007F4A7C"/>
    <w:rsid w:val="007F65A2"/>
    <w:rsid w:val="007F7764"/>
    <w:rsid w:val="008212E9"/>
    <w:rsid w:val="00830591"/>
    <w:rsid w:val="00853CE0"/>
    <w:rsid w:val="008560A5"/>
    <w:rsid w:val="008773EE"/>
    <w:rsid w:val="00956448"/>
    <w:rsid w:val="009D1DBD"/>
    <w:rsid w:val="009D6CCB"/>
    <w:rsid w:val="00A03F15"/>
    <w:rsid w:val="00A30F13"/>
    <w:rsid w:val="00A84C4A"/>
    <w:rsid w:val="00A964DA"/>
    <w:rsid w:val="00AF238F"/>
    <w:rsid w:val="00B1692B"/>
    <w:rsid w:val="00B33861"/>
    <w:rsid w:val="00BC1946"/>
    <w:rsid w:val="00BC7E82"/>
    <w:rsid w:val="00BD4A97"/>
    <w:rsid w:val="00BD5EA6"/>
    <w:rsid w:val="00C06357"/>
    <w:rsid w:val="00C248F8"/>
    <w:rsid w:val="00CA1A57"/>
    <w:rsid w:val="00CB2B1A"/>
    <w:rsid w:val="00CC0BED"/>
    <w:rsid w:val="00CE48A8"/>
    <w:rsid w:val="00D32AAB"/>
    <w:rsid w:val="00D52670"/>
    <w:rsid w:val="00D6716A"/>
    <w:rsid w:val="00D74FE7"/>
    <w:rsid w:val="00D75133"/>
    <w:rsid w:val="00D84A71"/>
    <w:rsid w:val="00DA133A"/>
    <w:rsid w:val="00DC1AE7"/>
    <w:rsid w:val="00DE4569"/>
    <w:rsid w:val="00DF22BC"/>
    <w:rsid w:val="00DF4EF0"/>
    <w:rsid w:val="00E136B0"/>
    <w:rsid w:val="00E17199"/>
    <w:rsid w:val="00E310E6"/>
    <w:rsid w:val="00E5270B"/>
    <w:rsid w:val="00E57ACC"/>
    <w:rsid w:val="00E7615E"/>
    <w:rsid w:val="00E8119C"/>
    <w:rsid w:val="00E828A7"/>
    <w:rsid w:val="00EA40EC"/>
    <w:rsid w:val="00ED74FC"/>
    <w:rsid w:val="00EF0AF2"/>
    <w:rsid w:val="00EF6684"/>
    <w:rsid w:val="00F022F5"/>
    <w:rsid w:val="00F040C3"/>
    <w:rsid w:val="00F27EAD"/>
    <w:rsid w:val="00F84633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7</cp:revision>
  <cp:lastPrinted>2023-10-10T09:49:00Z</cp:lastPrinted>
  <dcterms:created xsi:type="dcterms:W3CDTF">2023-10-13T11:24:00Z</dcterms:created>
  <dcterms:modified xsi:type="dcterms:W3CDTF">2023-10-16T06:04:00Z</dcterms:modified>
</cp:coreProperties>
</file>