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EB89743" w14:textId="343B4A90" w:rsidR="007456A1" w:rsidRPr="005907DE"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 xml:space="preserve">Dostawa </w:t>
      </w:r>
      <w:bookmarkEnd w:id="0"/>
      <w:bookmarkEnd w:id="1"/>
      <w:bookmarkEnd w:id="2"/>
      <w:r w:rsidR="00D36582" w:rsidRPr="005907DE">
        <w:rPr>
          <w:rFonts w:asciiTheme="minorHAnsi" w:hAnsiTheme="minorHAnsi" w:cstheme="minorHAnsi"/>
          <w:b/>
          <w:sz w:val="28"/>
          <w:szCs w:val="28"/>
        </w:rPr>
        <w:t xml:space="preserve">odczynników chemicznych </w:t>
      </w:r>
    </w:p>
    <w:p w14:paraId="5A8F9D89" w14:textId="77777777"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77777777" w:rsidR="00F628D7" w:rsidRPr="005907DE" w:rsidRDefault="00F628D7"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w:t>
      </w: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1A1362DA"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94276B">
        <w:rPr>
          <w:rFonts w:asciiTheme="minorHAnsi" w:hAnsiTheme="minorHAnsi" w:cstheme="minorHAnsi"/>
          <w:b/>
          <w:bCs/>
          <w:sz w:val="22"/>
          <w:szCs w:val="22"/>
        </w:rPr>
        <w:t>30</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393EA453" w14:textId="7777777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 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4CD0A4CC" w14:textId="7F1AA6D4"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7B4F12D4" w14:textId="77777777" w:rsidR="003671F3" w:rsidRPr="005907DE" w:rsidRDefault="003671F3" w:rsidP="00882685">
      <w:pPr>
        <w:spacing w:line="360" w:lineRule="auto"/>
        <w:jc w:val="both"/>
        <w:rPr>
          <w:rFonts w:asciiTheme="minorHAnsi" w:hAnsiTheme="minorHAnsi" w:cstheme="minorHAnsi"/>
          <w:sz w:val="22"/>
          <w:szCs w:val="22"/>
        </w:rPr>
      </w:pP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28DA6AF3"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94276B">
        <w:rPr>
          <w:rFonts w:asciiTheme="minorHAnsi" w:hAnsiTheme="minorHAnsi" w:cstheme="minorHAnsi"/>
          <w:sz w:val="22"/>
          <w:szCs w:val="22"/>
        </w:rPr>
        <w:t>24</w:t>
      </w:r>
      <w:r w:rsidR="00A0676D" w:rsidRPr="005907DE">
        <w:rPr>
          <w:rFonts w:asciiTheme="minorHAnsi" w:hAnsiTheme="minorHAnsi" w:cstheme="minorHAnsi"/>
          <w:sz w:val="22"/>
          <w:szCs w:val="22"/>
        </w:rPr>
        <w:t>.0</w:t>
      </w:r>
      <w:r w:rsidR="00D36582" w:rsidRPr="005907DE">
        <w:rPr>
          <w:rFonts w:asciiTheme="minorHAnsi" w:hAnsiTheme="minorHAnsi" w:cstheme="minorHAnsi"/>
          <w:sz w:val="22"/>
          <w:szCs w:val="22"/>
        </w:rPr>
        <w:t>5</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907DE">
        <w:rPr>
          <w:rFonts w:asciiTheme="minorHAnsi" w:hAnsiTheme="minorHAnsi" w:cstheme="minorHAnsi"/>
          <w:i/>
          <w:sz w:val="22"/>
          <w:szCs w:val="22"/>
        </w:rPr>
        <w:t xml:space="preserve"> </w:t>
      </w:r>
    </w:p>
    <w:p w14:paraId="675FEEB3"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66553200" w14:textId="1839E3D1"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w:t>
      </w:r>
      <w:r w:rsidR="0094276B">
        <w:rPr>
          <w:rFonts w:asciiTheme="minorHAnsi" w:hAnsiTheme="minorHAnsi" w:cstheme="minorHAnsi"/>
          <w:sz w:val="22"/>
          <w:szCs w:val="22"/>
        </w:rPr>
        <w:t>030</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7445BD">
      <w:pPr>
        <w:numPr>
          <w:ilvl w:val="0"/>
          <w:numId w:val="22"/>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204B9">
      <w:pPr>
        <w:pStyle w:val="Akapitzlist"/>
        <w:numPr>
          <w:ilvl w:val="0"/>
          <w:numId w:val="27"/>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77777777" w:rsidR="003671F3" w:rsidRPr="005907DE" w:rsidRDefault="003671F3"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im. Jana i Jędrzeja Śniadeckich w Bydgoszczy</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 xml:space="preserve">bip.utp.edu.pl </w:t>
      </w:r>
    </w:p>
    <w:p w14:paraId="0537E6A8" w14:textId="0C29301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31264916" w14:textId="61C2856E" w:rsidR="00C1114A" w:rsidRPr="0094276B" w:rsidRDefault="003671F3"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485675" w:rsidRPr="005907DE">
        <w:rPr>
          <w:rFonts w:asciiTheme="minorHAnsi" w:hAnsiTheme="minorHAnsi" w:cstheme="minorHAnsi"/>
          <w:sz w:val="22"/>
          <w:szCs w:val="22"/>
        </w:rPr>
        <w:t xml:space="preserve">sukcesywna dostawa </w:t>
      </w:r>
      <w:r w:rsidR="005907DE" w:rsidRPr="005907DE">
        <w:rPr>
          <w:rFonts w:asciiTheme="minorHAnsi" w:hAnsiTheme="minorHAnsi" w:cstheme="minorHAnsi"/>
          <w:sz w:val="22"/>
          <w:szCs w:val="22"/>
        </w:rPr>
        <w:t xml:space="preserve">odczynników chemicznych </w:t>
      </w:r>
      <w:r w:rsidR="00485675" w:rsidRPr="005907DE">
        <w:rPr>
          <w:rFonts w:asciiTheme="minorHAnsi" w:hAnsiTheme="minorHAnsi" w:cstheme="minorHAnsi"/>
          <w:sz w:val="22"/>
          <w:szCs w:val="22"/>
        </w:rPr>
        <w:t>dla Katedry Biotechnologii i Genetyki Zwierząt.</w:t>
      </w:r>
    </w:p>
    <w:p w14:paraId="2315DF41" w14:textId="0283F430" w:rsidR="0094276B" w:rsidRPr="0094276B" w:rsidRDefault="0094276B"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r>
        <w:rPr>
          <w:rFonts w:asciiTheme="minorHAnsi" w:hAnsiTheme="minorHAnsi" w:cstheme="minorHAnsi"/>
          <w:sz w:val="22"/>
          <w:szCs w:val="22"/>
        </w:rPr>
        <w:t>Na zamówienie składają się następujące zadania:</w:t>
      </w:r>
    </w:p>
    <w:p w14:paraId="3DD53F38" w14:textId="0B35C489" w:rsidR="0094276B" w:rsidRPr="0094276B" w:rsidRDefault="0094276B" w:rsidP="0094276B">
      <w:pPr>
        <w:pStyle w:val="Akapitzlist"/>
        <w:numPr>
          <w:ilvl w:val="0"/>
          <w:numId w:val="39"/>
        </w:numPr>
        <w:ind w:left="993" w:hanging="284"/>
        <w:jc w:val="both"/>
        <w:rPr>
          <w:rFonts w:asciiTheme="minorHAnsi" w:hAnsiTheme="minorHAnsi" w:cstheme="minorHAnsi"/>
        </w:rPr>
      </w:pPr>
      <w:r w:rsidRPr="0094276B">
        <w:rPr>
          <w:rFonts w:asciiTheme="minorHAnsi" w:hAnsiTheme="minorHAnsi" w:cstheme="minorHAnsi"/>
        </w:rPr>
        <w:t xml:space="preserve">Zadanie 1 - Dostawa odczynników chemicznych producenta </w:t>
      </w:r>
      <w:proofErr w:type="spellStart"/>
      <w:r w:rsidRPr="0094276B">
        <w:rPr>
          <w:rFonts w:asciiTheme="minorHAnsi" w:hAnsiTheme="minorHAnsi" w:cstheme="minorHAnsi"/>
        </w:rPr>
        <w:t>Invitrogen</w:t>
      </w:r>
      <w:proofErr w:type="spellEnd"/>
    </w:p>
    <w:p w14:paraId="6D985BE0" w14:textId="00BBD71E" w:rsidR="0094276B" w:rsidRPr="0094276B" w:rsidRDefault="0094276B" w:rsidP="0094276B">
      <w:pPr>
        <w:pStyle w:val="Akapitzlist"/>
        <w:numPr>
          <w:ilvl w:val="0"/>
          <w:numId w:val="39"/>
        </w:numPr>
        <w:ind w:left="993" w:hanging="284"/>
        <w:jc w:val="both"/>
        <w:rPr>
          <w:rFonts w:asciiTheme="minorHAnsi" w:hAnsiTheme="minorHAnsi" w:cstheme="minorHAnsi"/>
        </w:rPr>
      </w:pPr>
      <w:r w:rsidRPr="0094276B">
        <w:rPr>
          <w:rFonts w:asciiTheme="minorHAnsi" w:hAnsiTheme="minorHAnsi" w:cstheme="minorHAnsi"/>
        </w:rPr>
        <w:t>Zadanie 2 - Dostawa odczynników</w:t>
      </w:r>
      <w:r w:rsidR="008E447D" w:rsidRPr="008E447D">
        <w:rPr>
          <w:rFonts w:asciiTheme="minorHAnsi" w:hAnsiTheme="minorHAnsi" w:cstheme="minorHAnsi"/>
        </w:rPr>
        <w:t xml:space="preserve"> </w:t>
      </w:r>
      <w:r w:rsidR="008E447D" w:rsidRPr="0094276B">
        <w:rPr>
          <w:rFonts w:asciiTheme="minorHAnsi" w:hAnsiTheme="minorHAnsi" w:cstheme="minorHAnsi"/>
        </w:rPr>
        <w:t>chemicznych</w:t>
      </w:r>
      <w:r w:rsidRPr="0094276B">
        <w:rPr>
          <w:rFonts w:asciiTheme="minorHAnsi" w:hAnsiTheme="minorHAnsi" w:cstheme="minorHAnsi"/>
        </w:rPr>
        <w:t xml:space="preserve">  producenta Roche</w:t>
      </w:r>
    </w:p>
    <w:bookmarkEnd w:id="8"/>
    <w:p w14:paraId="6B8F6B5F" w14:textId="14D1DBB2" w:rsidR="00DE449B" w:rsidRPr="005907DE"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odczynniki chemiczne </w:t>
      </w:r>
      <w:r w:rsidR="00485675" w:rsidRPr="005907DE">
        <w:rPr>
          <w:rFonts w:asciiTheme="minorHAnsi" w:hAnsiTheme="minorHAnsi" w:cstheme="minorHAnsi"/>
          <w:sz w:val="22"/>
          <w:szCs w:val="22"/>
        </w:rPr>
        <w:t xml:space="preserve">dla Katedry Biotechnologii i Genetyki Zwierząt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0951FEB" w14:textId="77777777" w:rsidR="00485675" w:rsidRPr="005907DE" w:rsidRDefault="00A0676D"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w Bydgoszczy</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3E09981B" w14:textId="2B8FDCBD" w:rsidR="00485675"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4913F68E" w14:textId="1DE692C2" w:rsidR="00235DB0" w:rsidRDefault="00235DB0" w:rsidP="00485675">
      <w:pPr>
        <w:spacing w:line="360" w:lineRule="auto"/>
        <w:ind w:firstLine="709"/>
        <w:jc w:val="both"/>
        <w:rPr>
          <w:rFonts w:asciiTheme="minorHAnsi" w:hAnsiTheme="minorHAnsi" w:cstheme="minorHAnsi"/>
          <w:sz w:val="22"/>
          <w:szCs w:val="22"/>
        </w:rPr>
      </w:pPr>
    </w:p>
    <w:p w14:paraId="3198E8E8" w14:textId="77777777" w:rsidR="00235DB0" w:rsidRPr="005907DE" w:rsidRDefault="00235DB0" w:rsidP="00485675">
      <w:pPr>
        <w:spacing w:line="360" w:lineRule="auto"/>
        <w:ind w:firstLine="709"/>
        <w:jc w:val="both"/>
        <w:rPr>
          <w:rFonts w:asciiTheme="minorHAnsi" w:hAnsiTheme="minorHAnsi" w:cstheme="minorHAnsi"/>
          <w:sz w:val="22"/>
          <w:szCs w:val="22"/>
        </w:rPr>
      </w:pP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26F43359"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519C5559" w:rsidR="004A7E75"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964E7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796B919C"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235DB0">
        <w:rPr>
          <w:rFonts w:asciiTheme="minorHAnsi" w:hAnsiTheme="minorHAnsi" w:cstheme="minorHAnsi"/>
          <w:b/>
          <w:bCs/>
          <w:sz w:val="22"/>
          <w:szCs w:val="22"/>
        </w:rPr>
        <w:t>18</w:t>
      </w:r>
      <w:r w:rsidRPr="005907DE">
        <w:rPr>
          <w:rFonts w:asciiTheme="minorHAnsi" w:hAnsiTheme="minorHAnsi" w:cstheme="minorHAnsi"/>
          <w:b/>
          <w:bCs/>
          <w:sz w:val="22"/>
          <w:szCs w:val="22"/>
        </w:rPr>
        <w:t xml:space="preserve"> miesi</w:t>
      </w:r>
      <w:r w:rsidR="00754943" w:rsidRPr="005907DE">
        <w:rPr>
          <w:rFonts w:asciiTheme="minorHAnsi" w:hAnsiTheme="minorHAnsi" w:cstheme="minorHAnsi"/>
          <w:b/>
          <w:bCs/>
          <w:sz w:val="22"/>
          <w:szCs w:val="22"/>
        </w:rPr>
        <w:t>ące</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1DEA0ECC"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235DB0">
        <w:rPr>
          <w:rFonts w:asciiTheme="minorHAnsi" w:hAnsiTheme="minorHAnsi" w:cstheme="minorHAnsi"/>
          <w:b/>
          <w:bCs/>
          <w:sz w:val="22"/>
          <w:szCs w:val="22"/>
        </w:rPr>
        <w:t xml:space="preserve">14 </w:t>
      </w:r>
      <w:r w:rsidRPr="005907DE">
        <w:rPr>
          <w:rFonts w:asciiTheme="minorHAnsi" w:hAnsiTheme="minorHAnsi" w:cstheme="minorHAnsi"/>
          <w:b/>
          <w:bCs/>
          <w:sz w:val="22"/>
          <w:szCs w:val="22"/>
        </w:rPr>
        <w:t>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7445BD">
      <w:pPr>
        <w:pStyle w:val="Akapitzlist"/>
        <w:numPr>
          <w:ilvl w:val="4"/>
          <w:numId w:val="41"/>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7445BD">
      <w:pPr>
        <w:pStyle w:val="Akapitzlist"/>
        <w:numPr>
          <w:ilvl w:val="0"/>
          <w:numId w:val="45"/>
        </w:numPr>
        <w:ind w:left="567" w:hanging="425"/>
        <w:jc w:val="both"/>
        <w:rPr>
          <w:rFonts w:asciiTheme="minorHAnsi" w:hAnsiTheme="minorHAnsi" w:cstheme="minorHAnsi"/>
        </w:rPr>
      </w:pPr>
      <w:r w:rsidRPr="005907DE">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Pr="005907DE">
        <w:rPr>
          <w:rFonts w:asciiTheme="minorHAnsi" w:hAnsiTheme="minorHAnsi" w:cstheme="minorHAnsi"/>
        </w:rPr>
        <w:lastRenderedPageBreak/>
        <w:t>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w:t>
      </w:r>
      <w:r w:rsidRPr="005907DE">
        <w:rPr>
          <w:rFonts w:asciiTheme="minorHAnsi" w:hAnsiTheme="minorHAnsi" w:cstheme="minorHAnsi"/>
          <w:sz w:val="22"/>
          <w:szCs w:val="22"/>
        </w:rPr>
        <w:lastRenderedPageBreak/>
        <w:t xml:space="preserve">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907DE">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A57870">
      <w:pPr>
        <w:numPr>
          <w:ilvl w:val="0"/>
          <w:numId w:val="5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EF7EBE3"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 Al. prof. S. Kaliskiego 7</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77777777"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Pr="005907DE">
          <w:rPr>
            <w:rStyle w:val="Hipercze"/>
            <w:rFonts w:asciiTheme="minorHAnsi" w:hAnsiTheme="minorHAnsi" w:cstheme="minorHAnsi"/>
            <w:b/>
            <w:sz w:val="22"/>
            <w:szCs w:val="22"/>
          </w:rPr>
          <w:t>agata.juskowiak@utp.edu.pl</w:t>
        </w:r>
      </w:hyperlink>
    </w:p>
    <w:p w14:paraId="7EF2237C"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44164A0A" w14:textId="77777777" w:rsidR="0094276B" w:rsidRPr="005907DE" w:rsidRDefault="0094276B"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3E9A7E9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065F91FE" w14:textId="77777777" w:rsidR="00DE64D9" w:rsidRPr="005907DE" w:rsidRDefault="00DE64D9" w:rsidP="00882685">
      <w:pPr>
        <w:spacing w:line="360" w:lineRule="auto"/>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6D77992E" w:rsidR="003671F3" w:rsidRPr="005907DE"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upływem terminu składania ofert a kończy z dniem</w:t>
      </w:r>
      <w:r w:rsidR="008F24AF" w:rsidRPr="005907DE">
        <w:rPr>
          <w:rFonts w:asciiTheme="minorHAnsi" w:hAnsiTheme="minorHAnsi" w:cstheme="minorHAnsi"/>
          <w:sz w:val="22"/>
          <w:szCs w:val="22"/>
        </w:rPr>
        <w:t xml:space="preserve"> </w:t>
      </w:r>
      <w:r w:rsidR="0094276B" w:rsidRPr="0094276B">
        <w:rPr>
          <w:rFonts w:asciiTheme="minorHAnsi" w:hAnsiTheme="minorHAnsi" w:cstheme="minorHAnsi"/>
          <w:color w:val="FF0000"/>
          <w:sz w:val="22"/>
          <w:szCs w:val="22"/>
        </w:rPr>
        <w:t>……………</w:t>
      </w:r>
      <w:r w:rsidR="00A424DE" w:rsidRPr="0094276B">
        <w:rPr>
          <w:rFonts w:asciiTheme="minorHAnsi" w:hAnsiTheme="minorHAnsi" w:cstheme="minorHAnsi"/>
          <w:color w:val="FF0000"/>
          <w:sz w:val="22"/>
          <w:szCs w:val="22"/>
        </w:rPr>
        <w:t xml:space="preserve">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potwierdzania dokumentów za zgodność z oryginałem, na dokumentach tych muszą się znaleźć podpisy Wykonawcy oraz klauzula „za zgodność z oryginałem”. W przypadku dokumentów </w:t>
      </w:r>
      <w:r w:rsidRPr="005907DE">
        <w:rPr>
          <w:rFonts w:asciiTheme="minorHAnsi" w:hAnsiTheme="minorHAnsi" w:cstheme="minorHAnsi"/>
          <w:sz w:val="22"/>
          <w:szCs w:val="22"/>
        </w:rPr>
        <w:lastRenderedPageBreak/>
        <w:t>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A57870">
      <w:pPr>
        <w:numPr>
          <w:ilvl w:val="0"/>
          <w:numId w:val="60"/>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2ED03D2B"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Uniwersytet Technologiczno-Przyrodniczy</w:t>
            </w:r>
          </w:p>
          <w:p w14:paraId="05C7555E"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85-796 Bydgoszcz, Al. Prof. S. Kaliskiego 7</w:t>
            </w:r>
            <w:r w:rsidRPr="005907DE">
              <w:rPr>
                <w:rFonts w:asciiTheme="minorHAnsi" w:hAnsiTheme="minorHAnsi" w:cstheme="minorHAnsi"/>
                <w:sz w:val="16"/>
                <w:szCs w:val="16"/>
              </w:rPr>
              <w:t xml:space="preserve"> </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76A71161" w14:textId="203C769E" w:rsid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1051DC" w:rsidRPr="005907DE">
              <w:rPr>
                <w:rFonts w:asciiTheme="minorHAnsi" w:hAnsiTheme="minorHAnsi" w:cstheme="minorHAnsi"/>
                <w:b/>
                <w:sz w:val="16"/>
                <w:szCs w:val="16"/>
              </w:rPr>
              <w:t>sukcesywna odczynników chemicznych dla Katedry Biotechnologii i Genetyki Zwierząt</w:t>
            </w:r>
          </w:p>
          <w:p w14:paraId="4D97C7AB" w14:textId="48A848B4"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94276B">
              <w:rPr>
                <w:rFonts w:asciiTheme="minorHAnsi" w:hAnsiTheme="minorHAnsi" w:cstheme="minorHAnsi"/>
                <w:b/>
                <w:sz w:val="16"/>
                <w:szCs w:val="16"/>
              </w:rPr>
              <w:t>30</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79554102"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0D7259">
              <w:rPr>
                <w:rFonts w:asciiTheme="minorHAnsi" w:hAnsiTheme="minorHAnsi" w:cstheme="minorHAnsi"/>
                <w:b/>
                <w:sz w:val="16"/>
                <w:szCs w:val="16"/>
              </w:rPr>
              <w:t>02</w:t>
            </w:r>
            <w:r w:rsidR="005907DE">
              <w:rPr>
                <w:rFonts w:asciiTheme="minorHAnsi" w:hAnsiTheme="minorHAnsi" w:cstheme="minorHAnsi"/>
                <w:b/>
                <w:sz w:val="16"/>
                <w:szCs w:val="16"/>
              </w:rPr>
              <w:t>.0</w:t>
            </w:r>
            <w:r w:rsidR="0094276B">
              <w:rPr>
                <w:rFonts w:asciiTheme="minorHAnsi" w:hAnsiTheme="minorHAnsi" w:cstheme="minorHAnsi"/>
                <w:b/>
                <w:sz w:val="16"/>
                <w:szCs w:val="16"/>
              </w:rPr>
              <w:t>6</w:t>
            </w:r>
            <w:r w:rsidR="00A86BCB" w:rsidRPr="005907DE">
              <w:rPr>
                <w:rFonts w:asciiTheme="minorHAnsi" w:hAnsiTheme="minorHAnsi" w:cstheme="minorHAnsi"/>
                <w:b/>
                <w:sz w:val="16"/>
                <w:szCs w:val="16"/>
              </w:rPr>
              <w:t>.</w:t>
            </w:r>
            <w:r w:rsidRPr="005907DE">
              <w:rPr>
                <w:rFonts w:asciiTheme="minorHAnsi" w:hAnsiTheme="minorHAnsi" w:cstheme="minorHAnsi"/>
                <w:b/>
                <w:sz w:val="16"/>
                <w:szCs w:val="16"/>
              </w:rPr>
              <w:t>2021 roku, godz. 11:00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A57870">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Wszelkie koszty związane z przygotowaniem i złożeniem oferty ponosi Wykonawca.</w:t>
      </w:r>
    </w:p>
    <w:p w14:paraId="18D4A6B0"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78D44733"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 xml:space="preserve">85-796 Bydgoszcz, al. prof. S. Kaliskiego 7 </w:t>
      </w:r>
    </w:p>
    <w:p w14:paraId="02BC5A74"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509D3827" w:rsidR="00D26A23" w:rsidRPr="005907DE" w:rsidRDefault="00D26A23" w:rsidP="00D26A23">
      <w:pPr>
        <w:pStyle w:val="Akapitzlist"/>
        <w:numPr>
          <w:ilvl w:val="0"/>
          <w:numId w:val="64"/>
        </w:numPr>
        <w:ind w:left="284" w:hanging="284"/>
        <w:jc w:val="both"/>
        <w:rPr>
          <w:rFonts w:asciiTheme="minorHAnsi" w:hAnsiTheme="minorHAnsi" w:cstheme="minorHAnsi"/>
          <w:u w:val="single"/>
        </w:rPr>
      </w:pPr>
      <w:r w:rsidRPr="005907DE">
        <w:rPr>
          <w:rFonts w:asciiTheme="minorHAnsi" w:hAnsiTheme="minorHAnsi" w:cstheme="minorHAnsi"/>
          <w:u w:val="single"/>
        </w:rPr>
        <w:t>Termin składania ofert: do</w:t>
      </w:r>
      <w:r w:rsidR="000D7259">
        <w:rPr>
          <w:rFonts w:asciiTheme="minorHAnsi" w:hAnsiTheme="minorHAnsi" w:cstheme="minorHAnsi"/>
          <w:u w:val="single"/>
        </w:rPr>
        <w:t xml:space="preserve"> </w:t>
      </w:r>
      <w:r w:rsidR="000D7259">
        <w:rPr>
          <w:rFonts w:asciiTheme="minorHAnsi" w:hAnsiTheme="minorHAnsi" w:cstheme="minorHAnsi"/>
          <w:b/>
          <w:bCs/>
          <w:u w:val="single"/>
        </w:rPr>
        <w:t>02.06.</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10:00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77224E63"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0D7259">
        <w:rPr>
          <w:rFonts w:asciiTheme="minorHAnsi" w:hAnsiTheme="minorHAnsi" w:cstheme="minorHAnsi"/>
          <w:b/>
          <w:sz w:val="22"/>
          <w:szCs w:val="22"/>
          <w:u w:val="single"/>
        </w:rPr>
        <w:t>02.06</w:t>
      </w:r>
      <w:r w:rsidR="00CA6A28" w:rsidRPr="005907DE">
        <w:rPr>
          <w:rFonts w:asciiTheme="minorHAnsi" w:hAnsiTheme="minorHAnsi" w:cstheme="minorHAnsi"/>
          <w:b/>
          <w:sz w:val="22"/>
          <w:szCs w:val="22"/>
          <w:u w:val="single"/>
        </w:rPr>
        <w:t>.</w:t>
      </w:r>
      <w:r w:rsidRPr="005907DE">
        <w:rPr>
          <w:rFonts w:asciiTheme="minorHAnsi" w:hAnsiTheme="minorHAnsi" w:cstheme="minorHAnsi"/>
          <w:b/>
          <w:sz w:val="22"/>
          <w:szCs w:val="22"/>
          <w:u w:val="single"/>
        </w:rPr>
        <w:t>2021 r., o godz. 11:00</w:t>
      </w:r>
    </w:p>
    <w:p w14:paraId="563A32CC" w14:textId="009157D4"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1BBB26D" w14:textId="77777777" w:rsidR="0026587B" w:rsidRPr="005907DE" w:rsidRDefault="0026587B" w:rsidP="0026587B">
      <w:pPr>
        <w:spacing w:line="360" w:lineRule="auto"/>
        <w:jc w:val="center"/>
        <w:rPr>
          <w:rFonts w:asciiTheme="minorHAnsi" w:hAnsiTheme="minorHAnsi" w:cstheme="minorHAnsi"/>
          <w:sz w:val="22"/>
          <w:szCs w:val="22"/>
        </w:rPr>
      </w:pPr>
      <w:r w:rsidRPr="005907DE">
        <w:rPr>
          <w:rFonts w:asciiTheme="minorHAnsi" w:hAnsiTheme="minorHAnsi" w:cstheme="minorHAnsi"/>
          <w:b/>
          <w:sz w:val="22"/>
          <w:szCs w:val="22"/>
        </w:rPr>
        <w:t>85-796 Bydgoszcz, Al. Prof. S. Kaliskiego 7</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lastRenderedPageBreak/>
        <w:t>firm oraz adresów Wykonawców, którzy złożyli oferty w terminie;</w:t>
      </w:r>
    </w:p>
    <w:p w14:paraId="74B358FB"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9BB66CA" w14:textId="2BE86B4A" w:rsidR="003671F3" w:rsidRDefault="003671F3" w:rsidP="00882685">
      <w:pPr>
        <w:spacing w:line="360" w:lineRule="auto"/>
        <w:jc w:val="both"/>
        <w:rPr>
          <w:rFonts w:asciiTheme="minorHAnsi" w:hAnsiTheme="minorHAnsi" w:cstheme="minorHAnsi"/>
          <w:sz w:val="22"/>
          <w:szCs w:val="22"/>
        </w:rPr>
      </w:pPr>
    </w:p>
    <w:p w14:paraId="0E68CE27" w14:textId="77777777" w:rsidR="0094276B" w:rsidRPr="005907DE" w:rsidRDefault="0094276B" w:rsidP="00882685">
      <w:pPr>
        <w:spacing w:line="360" w:lineRule="auto"/>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8CBBDA"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2FE7A8FC"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94276B">
        <w:rPr>
          <w:rFonts w:asciiTheme="minorHAnsi" w:hAnsiTheme="minorHAnsi" w:cstheme="minorHAnsi"/>
          <w:b/>
          <w:bCs/>
          <w:i/>
          <w:iCs/>
          <w:sz w:val="22"/>
          <w:szCs w:val="22"/>
        </w:rPr>
        <w:t>30</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13B65B08"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Pr="005907DE">
        <w:rPr>
          <w:rFonts w:asciiTheme="minorHAnsi" w:hAnsiTheme="minorHAnsi" w:cstheme="minorHAnsi"/>
          <w:b/>
          <w:sz w:val="22"/>
          <w:szCs w:val="22"/>
        </w:rPr>
        <w:t>Uniwersytet Technologiczno-Przyrodniczy</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7777777"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5257F469" w14:textId="77777777"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77777777"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754B1C38" w14:textId="77777777"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C0014E"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C0014E"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C0014E"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C0014E"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6D81F4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7F153BB6"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6CA0B1B8" w14:textId="77777777"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7ADD7972" w14:textId="77777777" w:rsidR="003671F3" w:rsidRPr="005907DE" w:rsidRDefault="003671F3" w:rsidP="00882685">
      <w:pPr>
        <w:spacing w:line="360" w:lineRule="auto"/>
        <w:jc w:val="both"/>
        <w:rPr>
          <w:rFonts w:asciiTheme="minorHAnsi" w:hAnsiTheme="minorHAnsi" w:cstheme="minorHAnsi"/>
          <w:sz w:val="22"/>
          <w:szCs w:val="22"/>
        </w:rPr>
      </w:pP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lastRenderedPageBreak/>
        <w:t>W odpowiedzi na ogłoszenie o zamówieniu publicznym na:</w:t>
      </w:r>
    </w:p>
    <w:p w14:paraId="2901F030" w14:textId="015CC5D6" w:rsidR="007B7C94" w:rsidRPr="005907DE" w:rsidRDefault="00680623" w:rsidP="00353B78">
      <w:pPr>
        <w:spacing w:line="360" w:lineRule="auto"/>
        <w:jc w:val="center"/>
        <w:rPr>
          <w:rFonts w:asciiTheme="minorHAnsi" w:hAnsiTheme="minorHAnsi" w:cstheme="minorHAnsi"/>
          <w:b/>
          <w:sz w:val="16"/>
          <w:szCs w:val="16"/>
        </w:rPr>
      </w:pPr>
      <w:r w:rsidRPr="005907DE">
        <w:rPr>
          <w:rFonts w:asciiTheme="minorHAnsi" w:hAnsiTheme="minorHAnsi" w:cstheme="minorHAnsi"/>
          <w:b/>
          <w:sz w:val="22"/>
          <w:szCs w:val="22"/>
        </w:rPr>
        <w:t xml:space="preserve">Dostawa </w:t>
      </w:r>
      <w:r w:rsidR="007B7C94" w:rsidRPr="005907DE">
        <w:rPr>
          <w:rFonts w:asciiTheme="minorHAnsi" w:hAnsiTheme="minorHAnsi" w:cstheme="minorHAnsi"/>
          <w:b/>
          <w:sz w:val="22"/>
          <w:szCs w:val="22"/>
        </w:rPr>
        <w:t xml:space="preserve">sukcesywna odczynników chemicznych </w:t>
      </w:r>
      <w:r w:rsidR="00353B78">
        <w:rPr>
          <w:rFonts w:asciiTheme="minorHAnsi" w:hAnsiTheme="minorHAnsi" w:cstheme="minorHAnsi"/>
          <w:b/>
          <w:sz w:val="22"/>
          <w:szCs w:val="22"/>
        </w:rPr>
        <w:t xml:space="preserve"> </w:t>
      </w:r>
      <w:r w:rsidR="007B7C94" w:rsidRPr="005907DE">
        <w:rPr>
          <w:rFonts w:asciiTheme="minorHAnsi" w:hAnsiTheme="minorHAnsi" w:cstheme="minorHAnsi"/>
          <w:b/>
          <w:sz w:val="22"/>
          <w:szCs w:val="22"/>
        </w:rPr>
        <w:t>dla Katedry Biotechnologii i Genetyki Zwierząt</w:t>
      </w:r>
    </w:p>
    <w:p w14:paraId="73A8BF9E" w14:textId="0BEBA619"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94276B">
        <w:rPr>
          <w:rFonts w:asciiTheme="minorHAnsi" w:hAnsiTheme="minorHAnsi" w:cstheme="minorHAnsi"/>
          <w:b/>
          <w:bCs/>
          <w:sz w:val="22"/>
          <w:szCs w:val="22"/>
        </w:rPr>
        <w:t>30</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13272A36" w14:textId="77777777" w:rsidR="0056369C" w:rsidRPr="005907DE" w:rsidRDefault="0056369C" w:rsidP="00882685">
      <w:pPr>
        <w:spacing w:line="360" w:lineRule="auto"/>
        <w:jc w:val="both"/>
        <w:rPr>
          <w:rFonts w:asciiTheme="minorHAnsi" w:hAnsiTheme="minorHAnsi" w:cstheme="minorHAnsi"/>
          <w:sz w:val="22"/>
          <w:szCs w:val="22"/>
        </w:rPr>
      </w:pP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t>SKŁADAMY OFERTĘ</w:t>
      </w:r>
    </w:p>
    <w:p w14:paraId="535C6E0D" w14:textId="77777777" w:rsidR="0056369C" w:rsidRPr="005907DE"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4162E698" w14:textId="78E82BEC" w:rsidR="006D6680" w:rsidRDefault="006D6680" w:rsidP="00882685">
      <w:pPr>
        <w:spacing w:line="360" w:lineRule="auto"/>
        <w:jc w:val="both"/>
        <w:rPr>
          <w:rFonts w:asciiTheme="minorHAnsi" w:hAnsiTheme="minorHAnsi" w:cstheme="minorHAnsi"/>
          <w:sz w:val="22"/>
          <w:szCs w:val="22"/>
        </w:rPr>
      </w:pPr>
    </w:p>
    <w:p w14:paraId="01C62615" w14:textId="77777777" w:rsidR="008E447D" w:rsidRPr="008E447D" w:rsidRDefault="008E447D" w:rsidP="008E447D">
      <w:pPr>
        <w:jc w:val="both"/>
        <w:rPr>
          <w:rFonts w:asciiTheme="minorHAnsi" w:hAnsiTheme="minorHAnsi" w:cstheme="minorHAnsi"/>
          <w:b/>
          <w:bCs/>
        </w:rPr>
      </w:pPr>
      <w:r w:rsidRPr="008E447D">
        <w:rPr>
          <w:rFonts w:asciiTheme="minorHAnsi" w:hAnsiTheme="minorHAnsi" w:cstheme="minorHAnsi"/>
          <w:b/>
          <w:bCs/>
        </w:rPr>
        <w:t xml:space="preserve">Zadanie 1 - Dostawa odczynników chemicznych producenta </w:t>
      </w:r>
      <w:proofErr w:type="spellStart"/>
      <w:r w:rsidRPr="008E447D">
        <w:rPr>
          <w:rFonts w:asciiTheme="minorHAnsi" w:hAnsiTheme="minorHAnsi" w:cstheme="minorHAnsi"/>
          <w:b/>
          <w:bCs/>
        </w:rPr>
        <w:t>Invitrogen</w:t>
      </w:r>
      <w:proofErr w:type="spellEnd"/>
    </w:p>
    <w:p w14:paraId="5017FB27" w14:textId="77777777" w:rsidR="008E447D" w:rsidRPr="005907DE" w:rsidRDefault="008E447D" w:rsidP="00882685">
      <w:pPr>
        <w:spacing w:line="360" w:lineRule="auto"/>
        <w:jc w:val="both"/>
        <w:rPr>
          <w:rFonts w:asciiTheme="minorHAnsi" w:hAnsiTheme="minorHAnsi" w:cstheme="minorHAnsi"/>
          <w:sz w:val="22"/>
          <w:szCs w:val="22"/>
        </w:rPr>
      </w:pPr>
    </w:p>
    <w:p w14:paraId="04F8D773" w14:textId="2046D1CB"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3" w:name="_Hlk67570397"/>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596E17E4" w14:textId="77777777"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78"/>
        <w:gridCol w:w="1276"/>
        <w:gridCol w:w="567"/>
        <w:gridCol w:w="1136"/>
        <w:gridCol w:w="1136"/>
        <w:gridCol w:w="1001"/>
        <w:gridCol w:w="1138"/>
        <w:gridCol w:w="1145"/>
        <w:gridCol w:w="1140"/>
        <w:gridCol w:w="1287"/>
      </w:tblGrid>
      <w:tr w:rsidR="0094276B" w:rsidRPr="0094276B" w14:paraId="583038B8" w14:textId="48D3820D" w:rsidTr="0094276B">
        <w:trPr>
          <w:trHeight w:val="781"/>
          <w:jc w:val="center"/>
        </w:trPr>
        <w:tc>
          <w:tcPr>
            <w:tcW w:w="239" w:type="pct"/>
            <w:shd w:val="clear" w:color="auto" w:fill="C6D9F1"/>
            <w:vAlign w:val="center"/>
          </w:tcPr>
          <w:p w14:paraId="7654F86B" w14:textId="458F6803" w:rsidR="0094276B" w:rsidRPr="0094276B" w:rsidRDefault="0094276B" w:rsidP="0094276B">
            <w:pPr>
              <w:jc w:val="right"/>
              <w:rPr>
                <w:rFonts w:asciiTheme="minorHAnsi" w:hAnsiTheme="minorHAnsi" w:cstheme="minorHAnsi"/>
                <w:b/>
                <w:sz w:val="16"/>
                <w:szCs w:val="16"/>
              </w:rPr>
            </w:pPr>
            <w:bookmarkStart w:id="34" w:name="_Hlk67570439"/>
            <w:bookmarkEnd w:id="33"/>
            <w:proofErr w:type="spellStart"/>
            <w:r w:rsidRPr="0094276B">
              <w:rPr>
                <w:rFonts w:asciiTheme="minorHAnsi" w:hAnsiTheme="minorHAnsi" w:cstheme="minorHAnsi"/>
                <w:b/>
                <w:sz w:val="16"/>
                <w:szCs w:val="16"/>
              </w:rPr>
              <w:t>Lp</w:t>
            </w:r>
            <w:proofErr w:type="spellEnd"/>
          </w:p>
        </w:tc>
        <w:tc>
          <w:tcPr>
            <w:tcW w:w="548" w:type="pct"/>
            <w:shd w:val="clear" w:color="auto" w:fill="C6D9F1"/>
            <w:vAlign w:val="center"/>
          </w:tcPr>
          <w:p w14:paraId="34CB0BDF" w14:textId="33B0A5F5"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547" w:type="pct"/>
            <w:shd w:val="clear" w:color="auto" w:fill="C6D9F1"/>
            <w:vAlign w:val="center"/>
          </w:tcPr>
          <w:p w14:paraId="6C932C2C" w14:textId="713976D6"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43" w:type="pct"/>
            <w:shd w:val="clear" w:color="auto" w:fill="C6D9F1"/>
            <w:vAlign w:val="center"/>
          </w:tcPr>
          <w:p w14:paraId="65127CBB" w14:textId="079405C4"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487" w:type="pct"/>
            <w:shd w:val="clear" w:color="auto" w:fill="C6D9F1"/>
            <w:vAlign w:val="center"/>
          </w:tcPr>
          <w:p w14:paraId="5D233DA0" w14:textId="54A9F7C4"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Wielkość opakowania</w:t>
            </w:r>
          </w:p>
        </w:tc>
        <w:tc>
          <w:tcPr>
            <w:tcW w:w="487" w:type="pct"/>
            <w:shd w:val="clear" w:color="auto" w:fill="C6D9F1"/>
            <w:vAlign w:val="center"/>
          </w:tcPr>
          <w:p w14:paraId="11480FBE" w14:textId="1EE1F290"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29" w:type="pct"/>
            <w:shd w:val="clear" w:color="auto" w:fill="C6D9F1"/>
            <w:vAlign w:val="center"/>
          </w:tcPr>
          <w:p w14:paraId="14909E87" w14:textId="7B51D332"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88" w:type="pct"/>
            <w:shd w:val="clear" w:color="auto" w:fill="C6D9F1"/>
            <w:vAlign w:val="center"/>
          </w:tcPr>
          <w:p w14:paraId="0B1E64DB" w14:textId="3A27A81F"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491" w:type="pct"/>
            <w:shd w:val="clear" w:color="auto" w:fill="C6D9F1"/>
            <w:vAlign w:val="center"/>
          </w:tcPr>
          <w:p w14:paraId="48A772EE" w14:textId="33581BEB"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89" w:type="pct"/>
            <w:shd w:val="clear" w:color="auto" w:fill="C6D9F1"/>
            <w:vAlign w:val="center"/>
          </w:tcPr>
          <w:p w14:paraId="03D017A4" w14:textId="2C9AC5EA"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4681666" w14:textId="6127A1D4"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552" w:type="pct"/>
            <w:shd w:val="clear" w:color="auto" w:fill="C6D9F1"/>
            <w:vAlign w:val="center"/>
          </w:tcPr>
          <w:p w14:paraId="1E4B74CC" w14:textId="77777777"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5310A9B" w14:textId="4FCC82C3"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94276B" w:rsidRPr="0094276B" w14:paraId="7E478C8E" w14:textId="7570CCFF" w:rsidTr="0094276B">
        <w:trPr>
          <w:trHeight w:val="781"/>
          <w:jc w:val="center"/>
        </w:trPr>
        <w:tc>
          <w:tcPr>
            <w:tcW w:w="239" w:type="pct"/>
            <w:shd w:val="clear" w:color="auto" w:fill="C6D9F1"/>
            <w:vAlign w:val="center"/>
          </w:tcPr>
          <w:p w14:paraId="143A415D" w14:textId="48782525"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1</w:t>
            </w:r>
          </w:p>
        </w:tc>
        <w:tc>
          <w:tcPr>
            <w:tcW w:w="548" w:type="pct"/>
            <w:shd w:val="clear" w:color="auto" w:fill="C6D9F1"/>
            <w:vAlign w:val="center"/>
          </w:tcPr>
          <w:p w14:paraId="19EA4582" w14:textId="4435E232"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547" w:type="pct"/>
            <w:shd w:val="clear" w:color="auto" w:fill="C6D9F1"/>
            <w:vAlign w:val="center"/>
          </w:tcPr>
          <w:p w14:paraId="4B7952F5" w14:textId="62336543"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3</w:t>
            </w:r>
          </w:p>
        </w:tc>
        <w:tc>
          <w:tcPr>
            <w:tcW w:w="243" w:type="pct"/>
            <w:shd w:val="clear" w:color="auto" w:fill="C6D9F1"/>
            <w:vAlign w:val="center"/>
          </w:tcPr>
          <w:p w14:paraId="08706CD4" w14:textId="68C0B805"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4</w:t>
            </w:r>
          </w:p>
        </w:tc>
        <w:tc>
          <w:tcPr>
            <w:tcW w:w="487" w:type="pct"/>
            <w:shd w:val="clear" w:color="auto" w:fill="C6D9F1"/>
            <w:vAlign w:val="center"/>
          </w:tcPr>
          <w:p w14:paraId="19642134" w14:textId="0EE1DF89"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5</w:t>
            </w:r>
          </w:p>
        </w:tc>
        <w:tc>
          <w:tcPr>
            <w:tcW w:w="487" w:type="pct"/>
            <w:shd w:val="clear" w:color="auto" w:fill="C6D9F1"/>
            <w:vAlign w:val="center"/>
          </w:tcPr>
          <w:p w14:paraId="5C0BC31A" w14:textId="37912311"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6</w:t>
            </w:r>
          </w:p>
        </w:tc>
        <w:tc>
          <w:tcPr>
            <w:tcW w:w="429" w:type="pct"/>
            <w:shd w:val="clear" w:color="auto" w:fill="C6D9F1"/>
            <w:vAlign w:val="center"/>
          </w:tcPr>
          <w:p w14:paraId="4A489E3A" w14:textId="71590D56"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7</w:t>
            </w:r>
          </w:p>
        </w:tc>
        <w:tc>
          <w:tcPr>
            <w:tcW w:w="488" w:type="pct"/>
            <w:shd w:val="clear" w:color="auto" w:fill="C6D9F1"/>
            <w:vAlign w:val="center"/>
          </w:tcPr>
          <w:p w14:paraId="76654999" w14:textId="55FB16F2"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8</w:t>
            </w:r>
          </w:p>
        </w:tc>
        <w:tc>
          <w:tcPr>
            <w:tcW w:w="491" w:type="pct"/>
            <w:shd w:val="clear" w:color="auto" w:fill="C6D9F1"/>
            <w:vAlign w:val="center"/>
          </w:tcPr>
          <w:p w14:paraId="68EFC643" w14:textId="1CAC2CFD"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9</w:t>
            </w:r>
          </w:p>
        </w:tc>
        <w:tc>
          <w:tcPr>
            <w:tcW w:w="489" w:type="pct"/>
            <w:shd w:val="clear" w:color="auto" w:fill="C6D9F1"/>
            <w:vAlign w:val="center"/>
          </w:tcPr>
          <w:p w14:paraId="26C56885" w14:textId="76B5F742"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10</w:t>
            </w:r>
          </w:p>
        </w:tc>
        <w:tc>
          <w:tcPr>
            <w:tcW w:w="552" w:type="pct"/>
            <w:shd w:val="clear" w:color="auto" w:fill="C6D9F1"/>
            <w:vAlign w:val="center"/>
          </w:tcPr>
          <w:p w14:paraId="03755A09" w14:textId="7006C279"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11 = 4 x 10</w:t>
            </w:r>
          </w:p>
        </w:tc>
      </w:tr>
      <w:tr w:rsidR="0094276B" w:rsidRPr="0094276B" w14:paraId="6E7A1F58" w14:textId="480BC770" w:rsidTr="0094276B">
        <w:trPr>
          <w:jc w:val="center"/>
        </w:trPr>
        <w:tc>
          <w:tcPr>
            <w:tcW w:w="239" w:type="pct"/>
            <w:vAlign w:val="center"/>
          </w:tcPr>
          <w:p w14:paraId="4CFCD9D0" w14:textId="77777777"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1. </w:t>
            </w:r>
          </w:p>
        </w:tc>
        <w:tc>
          <w:tcPr>
            <w:tcW w:w="548" w:type="pct"/>
            <w:vAlign w:val="center"/>
          </w:tcPr>
          <w:p w14:paraId="1B3CDAC7" w14:textId="3531D8ED" w:rsidR="0094276B" w:rsidRPr="0094276B" w:rsidRDefault="0094276B" w:rsidP="0094276B">
            <w:pPr>
              <w:jc w:val="center"/>
              <w:rPr>
                <w:rFonts w:asciiTheme="minorHAnsi" w:hAnsiTheme="minorHAnsi" w:cstheme="minorHAnsi"/>
                <w:sz w:val="16"/>
                <w:szCs w:val="16"/>
              </w:rPr>
            </w:pPr>
            <w:proofErr w:type="spellStart"/>
            <w:r w:rsidRPr="0094276B">
              <w:rPr>
                <w:rFonts w:ascii="Calibri" w:hAnsi="Calibri" w:cs="Calibri"/>
                <w:color w:val="000000"/>
                <w:sz w:val="16"/>
                <w:szCs w:val="16"/>
              </w:rPr>
              <w:t>RNAqueous</w:t>
            </w:r>
            <w:proofErr w:type="spellEnd"/>
            <w:r w:rsidRPr="0094276B">
              <w:rPr>
                <w:rFonts w:ascii="Calibri" w:hAnsi="Calibri" w:cs="Calibri"/>
                <w:color w:val="000000"/>
                <w:sz w:val="16"/>
                <w:szCs w:val="16"/>
              </w:rPr>
              <w:t xml:space="preserve">™-Micro Total RNA </w:t>
            </w:r>
            <w:proofErr w:type="spellStart"/>
            <w:r w:rsidRPr="0094276B">
              <w:rPr>
                <w:rFonts w:ascii="Calibri" w:hAnsi="Calibri" w:cs="Calibri"/>
                <w:color w:val="000000"/>
                <w:sz w:val="16"/>
                <w:szCs w:val="16"/>
              </w:rPr>
              <w:t>Isolation</w:t>
            </w:r>
            <w:proofErr w:type="spellEnd"/>
            <w:r w:rsidRPr="0094276B">
              <w:rPr>
                <w:rFonts w:ascii="Calibri" w:hAnsi="Calibri" w:cs="Calibri"/>
                <w:color w:val="000000"/>
                <w:sz w:val="16"/>
                <w:szCs w:val="16"/>
              </w:rPr>
              <w:t xml:space="preserve"> Kit</w:t>
            </w:r>
          </w:p>
        </w:tc>
        <w:tc>
          <w:tcPr>
            <w:tcW w:w="547" w:type="pct"/>
            <w:vAlign w:val="center"/>
          </w:tcPr>
          <w:p w14:paraId="08A1D272" w14:textId="545BCED1"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zestaw do izolacji kwasów nukleinowych</w:t>
            </w:r>
          </w:p>
        </w:tc>
        <w:tc>
          <w:tcPr>
            <w:tcW w:w="243" w:type="pct"/>
            <w:vAlign w:val="center"/>
          </w:tcPr>
          <w:p w14:paraId="43132433" w14:textId="611A1625"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2</w:t>
            </w:r>
          </w:p>
        </w:tc>
        <w:tc>
          <w:tcPr>
            <w:tcW w:w="487" w:type="pct"/>
            <w:vAlign w:val="center"/>
          </w:tcPr>
          <w:p w14:paraId="789D26E9" w14:textId="1FF94389"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1 kit</w:t>
            </w:r>
          </w:p>
        </w:tc>
        <w:tc>
          <w:tcPr>
            <w:tcW w:w="487" w:type="pct"/>
            <w:vAlign w:val="center"/>
          </w:tcPr>
          <w:p w14:paraId="506088A0" w14:textId="541E0452" w:rsidR="0094276B" w:rsidRPr="0094276B" w:rsidRDefault="0094276B" w:rsidP="0094276B">
            <w:pPr>
              <w:jc w:val="center"/>
              <w:rPr>
                <w:rFonts w:asciiTheme="minorHAnsi" w:hAnsiTheme="minorHAnsi" w:cstheme="minorHAnsi"/>
                <w:sz w:val="16"/>
                <w:szCs w:val="16"/>
              </w:rPr>
            </w:pPr>
            <w:proofErr w:type="spellStart"/>
            <w:r w:rsidRPr="0094276B">
              <w:rPr>
                <w:rFonts w:ascii="Calibri" w:hAnsi="Calibri" w:cs="Calibri"/>
                <w:color w:val="000000"/>
                <w:sz w:val="16"/>
                <w:szCs w:val="16"/>
              </w:rPr>
              <w:t>Invitrogen</w:t>
            </w:r>
            <w:proofErr w:type="spellEnd"/>
          </w:p>
        </w:tc>
        <w:tc>
          <w:tcPr>
            <w:tcW w:w="429" w:type="pct"/>
            <w:vAlign w:val="center"/>
          </w:tcPr>
          <w:p w14:paraId="226642A3" w14:textId="632AB782"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AM1931</w:t>
            </w:r>
          </w:p>
        </w:tc>
        <w:tc>
          <w:tcPr>
            <w:tcW w:w="488" w:type="pct"/>
            <w:vAlign w:val="center"/>
          </w:tcPr>
          <w:p w14:paraId="481718E4" w14:textId="1D75A19B" w:rsidR="0094276B" w:rsidRPr="0094276B" w:rsidRDefault="0094276B" w:rsidP="0094276B">
            <w:pPr>
              <w:jc w:val="center"/>
              <w:rPr>
                <w:rFonts w:asciiTheme="minorHAnsi" w:hAnsiTheme="minorHAnsi" w:cstheme="minorHAnsi"/>
                <w:color w:val="333333"/>
                <w:sz w:val="16"/>
                <w:szCs w:val="16"/>
              </w:rPr>
            </w:pPr>
          </w:p>
        </w:tc>
        <w:tc>
          <w:tcPr>
            <w:tcW w:w="491" w:type="pct"/>
            <w:vAlign w:val="center"/>
          </w:tcPr>
          <w:p w14:paraId="7EC09CF2" w14:textId="77777777" w:rsidR="0094276B" w:rsidRPr="0094276B" w:rsidRDefault="0094276B" w:rsidP="0094276B">
            <w:pPr>
              <w:jc w:val="center"/>
              <w:rPr>
                <w:rFonts w:asciiTheme="minorHAnsi" w:hAnsiTheme="minorHAnsi" w:cstheme="minorHAnsi"/>
                <w:sz w:val="16"/>
                <w:szCs w:val="16"/>
              </w:rPr>
            </w:pPr>
          </w:p>
        </w:tc>
        <w:tc>
          <w:tcPr>
            <w:tcW w:w="489" w:type="pct"/>
            <w:vAlign w:val="center"/>
          </w:tcPr>
          <w:p w14:paraId="48368431" w14:textId="5195E6B5" w:rsidR="0094276B" w:rsidRPr="0094276B" w:rsidRDefault="0094276B" w:rsidP="0094276B">
            <w:pPr>
              <w:jc w:val="center"/>
              <w:rPr>
                <w:rFonts w:asciiTheme="minorHAnsi" w:hAnsiTheme="minorHAnsi" w:cstheme="minorHAnsi"/>
                <w:sz w:val="16"/>
                <w:szCs w:val="16"/>
              </w:rPr>
            </w:pPr>
          </w:p>
        </w:tc>
        <w:tc>
          <w:tcPr>
            <w:tcW w:w="552" w:type="pct"/>
            <w:vAlign w:val="center"/>
          </w:tcPr>
          <w:p w14:paraId="06EEE810" w14:textId="77777777" w:rsidR="0094276B" w:rsidRPr="0094276B" w:rsidRDefault="0094276B" w:rsidP="0094276B">
            <w:pPr>
              <w:jc w:val="center"/>
              <w:rPr>
                <w:rFonts w:asciiTheme="minorHAnsi" w:hAnsiTheme="minorHAnsi" w:cstheme="minorHAnsi"/>
                <w:sz w:val="16"/>
                <w:szCs w:val="16"/>
              </w:rPr>
            </w:pPr>
          </w:p>
        </w:tc>
      </w:tr>
      <w:bookmarkEnd w:id="34"/>
    </w:tbl>
    <w:p w14:paraId="5A4727C9" w14:textId="301B5525" w:rsidR="00B7183C"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6B1AE1FE" w14:textId="77777777" w:rsidR="008E447D" w:rsidRDefault="008E447D" w:rsidP="008E447D">
      <w:pPr>
        <w:jc w:val="both"/>
        <w:rPr>
          <w:rFonts w:asciiTheme="minorHAnsi" w:hAnsiTheme="minorHAnsi" w:cstheme="minorHAnsi"/>
          <w:b/>
          <w:bCs/>
        </w:rPr>
      </w:pPr>
    </w:p>
    <w:p w14:paraId="10904944" w14:textId="53C5ECD1" w:rsidR="008E447D" w:rsidRPr="008E447D" w:rsidRDefault="008E447D" w:rsidP="008E447D">
      <w:pPr>
        <w:jc w:val="both"/>
        <w:rPr>
          <w:rFonts w:asciiTheme="minorHAnsi" w:hAnsiTheme="minorHAnsi" w:cstheme="minorHAnsi"/>
          <w:b/>
          <w:bCs/>
        </w:rPr>
      </w:pPr>
      <w:r w:rsidRPr="008E447D">
        <w:rPr>
          <w:rFonts w:asciiTheme="minorHAnsi" w:hAnsiTheme="minorHAnsi" w:cstheme="minorHAnsi"/>
          <w:b/>
          <w:bCs/>
        </w:rPr>
        <w:t>Zadanie 2 - Dostawa odczynników chemicznych  producenta Roche</w:t>
      </w:r>
    </w:p>
    <w:p w14:paraId="0A5774DF" w14:textId="77777777" w:rsidR="008E447D" w:rsidRPr="005907DE" w:rsidRDefault="008E447D" w:rsidP="008E447D">
      <w:pPr>
        <w:spacing w:line="360" w:lineRule="auto"/>
        <w:jc w:val="both"/>
        <w:rPr>
          <w:rFonts w:asciiTheme="minorHAnsi" w:hAnsiTheme="minorHAnsi" w:cstheme="minorHAnsi"/>
          <w:sz w:val="22"/>
          <w:szCs w:val="22"/>
        </w:rPr>
      </w:pPr>
    </w:p>
    <w:p w14:paraId="582B4735" w14:textId="77777777" w:rsidR="008E447D" w:rsidRPr="005907DE" w:rsidRDefault="008E447D" w:rsidP="008E447D">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0F579EF0" w14:textId="77777777" w:rsidR="008E447D" w:rsidRPr="005907DE" w:rsidRDefault="008E447D" w:rsidP="008E447D">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2F791922" w14:textId="77777777" w:rsidR="008E447D" w:rsidRPr="005907DE" w:rsidRDefault="008E447D" w:rsidP="008E447D">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239E37D2" w14:textId="07D042CB" w:rsidR="008E447D" w:rsidRDefault="008E447D" w:rsidP="00B7183C">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278"/>
        <w:gridCol w:w="1276"/>
        <w:gridCol w:w="567"/>
        <w:gridCol w:w="1136"/>
        <w:gridCol w:w="1136"/>
        <w:gridCol w:w="1133"/>
        <w:gridCol w:w="1005"/>
        <w:gridCol w:w="1145"/>
        <w:gridCol w:w="1140"/>
        <w:gridCol w:w="1287"/>
      </w:tblGrid>
      <w:tr w:rsidR="0094276B" w:rsidRPr="0094276B" w14:paraId="44FA9CA1" w14:textId="77777777" w:rsidTr="0094276B">
        <w:trPr>
          <w:trHeight w:val="781"/>
          <w:jc w:val="center"/>
        </w:trPr>
        <w:tc>
          <w:tcPr>
            <w:tcW w:w="239" w:type="pct"/>
            <w:shd w:val="clear" w:color="auto" w:fill="C6D9F1"/>
            <w:vAlign w:val="center"/>
          </w:tcPr>
          <w:p w14:paraId="57FD91C2" w14:textId="77777777" w:rsidR="0094276B" w:rsidRPr="0094276B" w:rsidRDefault="0094276B" w:rsidP="00AC6AF8">
            <w:pPr>
              <w:jc w:val="right"/>
              <w:rPr>
                <w:rFonts w:asciiTheme="minorHAnsi" w:hAnsiTheme="minorHAnsi" w:cstheme="minorHAnsi"/>
                <w:b/>
                <w:sz w:val="16"/>
                <w:szCs w:val="16"/>
              </w:rPr>
            </w:pPr>
            <w:proofErr w:type="spellStart"/>
            <w:r w:rsidRPr="0094276B">
              <w:rPr>
                <w:rFonts w:asciiTheme="minorHAnsi" w:hAnsiTheme="minorHAnsi" w:cstheme="minorHAnsi"/>
                <w:b/>
                <w:sz w:val="16"/>
                <w:szCs w:val="16"/>
              </w:rPr>
              <w:t>Lp</w:t>
            </w:r>
            <w:proofErr w:type="spellEnd"/>
          </w:p>
        </w:tc>
        <w:tc>
          <w:tcPr>
            <w:tcW w:w="548" w:type="pct"/>
            <w:shd w:val="clear" w:color="auto" w:fill="C6D9F1"/>
            <w:vAlign w:val="center"/>
          </w:tcPr>
          <w:p w14:paraId="35CDB544"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547" w:type="pct"/>
            <w:shd w:val="clear" w:color="auto" w:fill="C6D9F1"/>
            <w:vAlign w:val="center"/>
          </w:tcPr>
          <w:p w14:paraId="2FAFB9DC"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43" w:type="pct"/>
            <w:shd w:val="clear" w:color="auto" w:fill="C6D9F1"/>
            <w:vAlign w:val="center"/>
          </w:tcPr>
          <w:p w14:paraId="037A03B1"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487" w:type="pct"/>
            <w:shd w:val="clear" w:color="auto" w:fill="C6D9F1"/>
            <w:vAlign w:val="center"/>
          </w:tcPr>
          <w:p w14:paraId="7AEC5DD0"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Wielkość opakowania</w:t>
            </w:r>
          </w:p>
        </w:tc>
        <w:tc>
          <w:tcPr>
            <w:tcW w:w="487" w:type="pct"/>
            <w:shd w:val="clear" w:color="auto" w:fill="C6D9F1"/>
            <w:vAlign w:val="center"/>
          </w:tcPr>
          <w:p w14:paraId="58D7DD76"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86" w:type="pct"/>
            <w:shd w:val="clear" w:color="auto" w:fill="C6D9F1"/>
            <w:vAlign w:val="center"/>
          </w:tcPr>
          <w:p w14:paraId="6C57DD18"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31" w:type="pct"/>
            <w:shd w:val="clear" w:color="auto" w:fill="C6D9F1"/>
            <w:vAlign w:val="center"/>
          </w:tcPr>
          <w:p w14:paraId="01C9CAC6"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491" w:type="pct"/>
            <w:shd w:val="clear" w:color="auto" w:fill="C6D9F1"/>
            <w:vAlign w:val="center"/>
          </w:tcPr>
          <w:p w14:paraId="3574B485"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89" w:type="pct"/>
            <w:shd w:val="clear" w:color="auto" w:fill="C6D9F1"/>
            <w:vAlign w:val="center"/>
          </w:tcPr>
          <w:p w14:paraId="593E1AB3"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3E932157"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552" w:type="pct"/>
            <w:shd w:val="clear" w:color="auto" w:fill="C6D9F1"/>
            <w:vAlign w:val="center"/>
          </w:tcPr>
          <w:p w14:paraId="2D72D80E"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29D75592"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94276B" w:rsidRPr="0094276B" w14:paraId="7ECE9E3B" w14:textId="77777777" w:rsidTr="0094276B">
        <w:trPr>
          <w:trHeight w:val="781"/>
          <w:jc w:val="center"/>
        </w:trPr>
        <w:tc>
          <w:tcPr>
            <w:tcW w:w="239" w:type="pct"/>
            <w:shd w:val="clear" w:color="auto" w:fill="C6D9F1"/>
            <w:vAlign w:val="center"/>
          </w:tcPr>
          <w:p w14:paraId="5D57971E"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1</w:t>
            </w:r>
          </w:p>
        </w:tc>
        <w:tc>
          <w:tcPr>
            <w:tcW w:w="548" w:type="pct"/>
            <w:shd w:val="clear" w:color="auto" w:fill="C6D9F1"/>
            <w:vAlign w:val="center"/>
          </w:tcPr>
          <w:p w14:paraId="044D3072"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547" w:type="pct"/>
            <w:shd w:val="clear" w:color="auto" w:fill="C6D9F1"/>
            <w:vAlign w:val="center"/>
          </w:tcPr>
          <w:p w14:paraId="20483106"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3</w:t>
            </w:r>
          </w:p>
        </w:tc>
        <w:tc>
          <w:tcPr>
            <w:tcW w:w="243" w:type="pct"/>
            <w:shd w:val="clear" w:color="auto" w:fill="C6D9F1"/>
            <w:vAlign w:val="center"/>
          </w:tcPr>
          <w:p w14:paraId="0C8D8215"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4</w:t>
            </w:r>
          </w:p>
        </w:tc>
        <w:tc>
          <w:tcPr>
            <w:tcW w:w="487" w:type="pct"/>
            <w:shd w:val="clear" w:color="auto" w:fill="C6D9F1"/>
            <w:vAlign w:val="center"/>
          </w:tcPr>
          <w:p w14:paraId="2BC41D5F"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5</w:t>
            </w:r>
          </w:p>
        </w:tc>
        <w:tc>
          <w:tcPr>
            <w:tcW w:w="487" w:type="pct"/>
            <w:shd w:val="clear" w:color="auto" w:fill="C6D9F1"/>
            <w:vAlign w:val="center"/>
          </w:tcPr>
          <w:p w14:paraId="1DA792C4"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6</w:t>
            </w:r>
          </w:p>
        </w:tc>
        <w:tc>
          <w:tcPr>
            <w:tcW w:w="486" w:type="pct"/>
            <w:shd w:val="clear" w:color="auto" w:fill="C6D9F1"/>
            <w:vAlign w:val="center"/>
          </w:tcPr>
          <w:p w14:paraId="40B62718"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7</w:t>
            </w:r>
          </w:p>
        </w:tc>
        <w:tc>
          <w:tcPr>
            <w:tcW w:w="431" w:type="pct"/>
            <w:shd w:val="clear" w:color="auto" w:fill="C6D9F1"/>
            <w:vAlign w:val="center"/>
          </w:tcPr>
          <w:p w14:paraId="27069EE9"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8</w:t>
            </w:r>
          </w:p>
        </w:tc>
        <w:tc>
          <w:tcPr>
            <w:tcW w:w="491" w:type="pct"/>
            <w:shd w:val="clear" w:color="auto" w:fill="C6D9F1"/>
            <w:vAlign w:val="center"/>
          </w:tcPr>
          <w:p w14:paraId="440B064B"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9</w:t>
            </w:r>
          </w:p>
        </w:tc>
        <w:tc>
          <w:tcPr>
            <w:tcW w:w="489" w:type="pct"/>
            <w:shd w:val="clear" w:color="auto" w:fill="C6D9F1"/>
            <w:vAlign w:val="center"/>
          </w:tcPr>
          <w:p w14:paraId="75FD472E"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10</w:t>
            </w:r>
          </w:p>
        </w:tc>
        <w:tc>
          <w:tcPr>
            <w:tcW w:w="552" w:type="pct"/>
            <w:shd w:val="clear" w:color="auto" w:fill="C6D9F1"/>
            <w:vAlign w:val="center"/>
          </w:tcPr>
          <w:p w14:paraId="10A0AB0C" w14:textId="77777777" w:rsidR="0094276B" w:rsidRPr="0094276B" w:rsidRDefault="0094276B" w:rsidP="00AC6AF8">
            <w:pPr>
              <w:jc w:val="center"/>
              <w:rPr>
                <w:rFonts w:asciiTheme="minorHAnsi" w:hAnsiTheme="minorHAnsi" w:cstheme="minorHAnsi"/>
                <w:b/>
                <w:sz w:val="16"/>
                <w:szCs w:val="16"/>
              </w:rPr>
            </w:pPr>
            <w:r w:rsidRPr="0094276B">
              <w:rPr>
                <w:rFonts w:asciiTheme="minorHAnsi" w:hAnsiTheme="minorHAnsi" w:cstheme="minorHAnsi"/>
                <w:b/>
                <w:sz w:val="16"/>
                <w:szCs w:val="16"/>
              </w:rPr>
              <w:t>11 = 4 x 10</w:t>
            </w:r>
          </w:p>
        </w:tc>
      </w:tr>
      <w:tr w:rsidR="0094276B" w:rsidRPr="0094276B" w14:paraId="1B62B861" w14:textId="77777777" w:rsidTr="000D7259">
        <w:trPr>
          <w:jc w:val="center"/>
        </w:trPr>
        <w:tc>
          <w:tcPr>
            <w:tcW w:w="239" w:type="pct"/>
            <w:vAlign w:val="center"/>
          </w:tcPr>
          <w:p w14:paraId="57994A73" w14:textId="77777777"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1. </w:t>
            </w:r>
          </w:p>
        </w:tc>
        <w:tc>
          <w:tcPr>
            <w:tcW w:w="548" w:type="pct"/>
            <w:vAlign w:val="center"/>
          </w:tcPr>
          <w:p w14:paraId="2EC9F1EC" w14:textId="6961B391"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 xml:space="preserve"> High </w:t>
            </w:r>
            <w:proofErr w:type="spellStart"/>
            <w:r w:rsidRPr="0094276B">
              <w:rPr>
                <w:rFonts w:ascii="Calibri" w:hAnsi="Calibri" w:cs="Calibri"/>
                <w:color w:val="000000"/>
                <w:sz w:val="16"/>
                <w:szCs w:val="16"/>
              </w:rPr>
              <w:t>Pure</w:t>
            </w:r>
            <w:proofErr w:type="spellEnd"/>
            <w:r w:rsidRPr="0094276B">
              <w:rPr>
                <w:rFonts w:ascii="Calibri" w:hAnsi="Calibri" w:cs="Calibri"/>
                <w:color w:val="000000"/>
                <w:sz w:val="16"/>
                <w:szCs w:val="16"/>
              </w:rPr>
              <w:t xml:space="preserve"> PCR </w:t>
            </w:r>
            <w:proofErr w:type="spellStart"/>
            <w:r w:rsidRPr="0094276B">
              <w:rPr>
                <w:rFonts w:ascii="Calibri" w:hAnsi="Calibri" w:cs="Calibri"/>
                <w:color w:val="000000"/>
                <w:sz w:val="16"/>
                <w:szCs w:val="16"/>
              </w:rPr>
              <w:t>Template</w:t>
            </w:r>
            <w:proofErr w:type="spellEnd"/>
            <w:r w:rsidRPr="0094276B">
              <w:rPr>
                <w:rFonts w:ascii="Calibri" w:hAnsi="Calibri" w:cs="Calibri"/>
                <w:color w:val="000000"/>
                <w:sz w:val="16"/>
                <w:szCs w:val="16"/>
              </w:rPr>
              <w:t xml:space="preserve"> </w:t>
            </w:r>
            <w:proofErr w:type="spellStart"/>
            <w:r w:rsidRPr="0094276B">
              <w:rPr>
                <w:rFonts w:ascii="Calibri" w:hAnsi="Calibri" w:cs="Calibri"/>
                <w:color w:val="000000"/>
                <w:sz w:val="16"/>
                <w:szCs w:val="16"/>
              </w:rPr>
              <w:t>Preparation</w:t>
            </w:r>
            <w:proofErr w:type="spellEnd"/>
            <w:r w:rsidRPr="0094276B">
              <w:rPr>
                <w:rFonts w:ascii="Calibri" w:hAnsi="Calibri" w:cs="Calibri"/>
                <w:color w:val="000000"/>
                <w:sz w:val="16"/>
                <w:szCs w:val="16"/>
              </w:rPr>
              <w:t xml:space="preserve"> Kit (Roche)</w:t>
            </w:r>
          </w:p>
        </w:tc>
        <w:tc>
          <w:tcPr>
            <w:tcW w:w="547" w:type="pct"/>
            <w:vAlign w:val="center"/>
          </w:tcPr>
          <w:p w14:paraId="1452C3E7" w14:textId="054B3FB5"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zestaw do oczyszczania kwasów nukleinowych</w:t>
            </w:r>
          </w:p>
        </w:tc>
        <w:tc>
          <w:tcPr>
            <w:tcW w:w="243" w:type="pct"/>
            <w:vAlign w:val="center"/>
          </w:tcPr>
          <w:p w14:paraId="46322E3D" w14:textId="1607032C"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2</w:t>
            </w:r>
          </w:p>
        </w:tc>
        <w:tc>
          <w:tcPr>
            <w:tcW w:w="487" w:type="pct"/>
            <w:vAlign w:val="center"/>
          </w:tcPr>
          <w:p w14:paraId="0E24B247" w14:textId="05B2E6C2"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1 kit</w:t>
            </w:r>
          </w:p>
        </w:tc>
        <w:tc>
          <w:tcPr>
            <w:tcW w:w="487" w:type="pct"/>
            <w:vAlign w:val="center"/>
          </w:tcPr>
          <w:p w14:paraId="30D818A6" w14:textId="11ABC01D"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Roche</w:t>
            </w:r>
          </w:p>
        </w:tc>
        <w:tc>
          <w:tcPr>
            <w:tcW w:w="486" w:type="pct"/>
            <w:vAlign w:val="center"/>
          </w:tcPr>
          <w:p w14:paraId="6D365D63" w14:textId="333B092D"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11796828001</w:t>
            </w:r>
          </w:p>
        </w:tc>
        <w:tc>
          <w:tcPr>
            <w:tcW w:w="431" w:type="pct"/>
            <w:vAlign w:val="center"/>
          </w:tcPr>
          <w:p w14:paraId="59A98AEF" w14:textId="77777777" w:rsidR="0094276B" w:rsidRPr="0094276B" w:rsidRDefault="0094276B" w:rsidP="0094276B">
            <w:pPr>
              <w:jc w:val="center"/>
              <w:rPr>
                <w:rFonts w:asciiTheme="minorHAnsi" w:hAnsiTheme="minorHAnsi" w:cstheme="minorHAnsi"/>
                <w:color w:val="333333"/>
                <w:sz w:val="16"/>
                <w:szCs w:val="16"/>
              </w:rPr>
            </w:pPr>
          </w:p>
        </w:tc>
        <w:tc>
          <w:tcPr>
            <w:tcW w:w="491" w:type="pct"/>
            <w:vAlign w:val="center"/>
          </w:tcPr>
          <w:p w14:paraId="5843E949" w14:textId="77777777" w:rsidR="0094276B" w:rsidRPr="0094276B" w:rsidRDefault="0094276B" w:rsidP="0094276B">
            <w:pPr>
              <w:jc w:val="center"/>
              <w:rPr>
                <w:rFonts w:asciiTheme="minorHAnsi" w:hAnsiTheme="minorHAnsi" w:cstheme="minorHAnsi"/>
                <w:sz w:val="16"/>
                <w:szCs w:val="16"/>
              </w:rPr>
            </w:pPr>
          </w:p>
        </w:tc>
        <w:tc>
          <w:tcPr>
            <w:tcW w:w="489" w:type="pct"/>
            <w:vAlign w:val="center"/>
          </w:tcPr>
          <w:p w14:paraId="40597607" w14:textId="77777777" w:rsidR="0094276B" w:rsidRPr="0094276B" w:rsidRDefault="0094276B" w:rsidP="0094276B">
            <w:pPr>
              <w:jc w:val="center"/>
              <w:rPr>
                <w:rFonts w:asciiTheme="minorHAnsi" w:hAnsiTheme="minorHAnsi" w:cstheme="minorHAnsi"/>
                <w:sz w:val="16"/>
                <w:szCs w:val="16"/>
              </w:rPr>
            </w:pPr>
          </w:p>
        </w:tc>
        <w:tc>
          <w:tcPr>
            <w:tcW w:w="552" w:type="pct"/>
            <w:vAlign w:val="center"/>
          </w:tcPr>
          <w:p w14:paraId="4311C295" w14:textId="77777777" w:rsidR="0094276B" w:rsidRPr="0094276B" w:rsidRDefault="0094276B" w:rsidP="0094276B">
            <w:pPr>
              <w:jc w:val="center"/>
              <w:rPr>
                <w:rFonts w:asciiTheme="minorHAnsi" w:hAnsiTheme="minorHAnsi" w:cstheme="minorHAnsi"/>
                <w:sz w:val="16"/>
                <w:szCs w:val="16"/>
              </w:rPr>
            </w:pPr>
          </w:p>
        </w:tc>
      </w:tr>
      <w:tr w:rsidR="0094276B" w:rsidRPr="0094276B" w14:paraId="15F93537" w14:textId="77777777" w:rsidTr="000D7259">
        <w:trPr>
          <w:jc w:val="center"/>
        </w:trPr>
        <w:tc>
          <w:tcPr>
            <w:tcW w:w="239" w:type="pct"/>
            <w:vAlign w:val="center"/>
          </w:tcPr>
          <w:p w14:paraId="35482A72" w14:textId="77777777" w:rsidR="0094276B" w:rsidRPr="0094276B" w:rsidRDefault="0094276B" w:rsidP="0094276B">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548" w:type="pct"/>
            <w:vAlign w:val="center"/>
          </w:tcPr>
          <w:p w14:paraId="2C911CA6" w14:textId="3B4B42CB"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DNA, MB-GRADE</w:t>
            </w:r>
          </w:p>
        </w:tc>
        <w:tc>
          <w:tcPr>
            <w:tcW w:w="547" w:type="pct"/>
            <w:vAlign w:val="center"/>
          </w:tcPr>
          <w:p w14:paraId="5604DFD9" w14:textId="514E46ED"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odczynnik chemiczny</w:t>
            </w:r>
          </w:p>
        </w:tc>
        <w:tc>
          <w:tcPr>
            <w:tcW w:w="243" w:type="pct"/>
            <w:vAlign w:val="center"/>
          </w:tcPr>
          <w:p w14:paraId="140C75FB" w14:textId="4303E27D"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2</w:t>
            </w:r>
          </w:p>
        </w:tc>
        <w:tc>
          <w:tcPr>
            <w:tcW w:w="487" w:type="pct"/>
            <w:vAlign w:val="center"/>
          </w:tcPr>
          <w:p w14:paraId="3D16D21C" w14:textId="0714C0F0"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500 mg</w:t>
            </w:r>
          </w:p>
        </w:tc>
        <w:tc>
          <w:tcPr>
            <w:tcW w:w="487" w:type="pct"/>
            <w:vAlign w:val="center"/>
          </w:tcPr>
          <w:p w14:paraId="2F87514B" w14:textId="04F5D2C2"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Roche</w:t>
            </w:r>
          </w:p>
        </w:tc>
        <w:tc>
          <w:tcPr>
            <w:tcW w:w="486" w:type="pct"/>
            <w:vAlign w:val="center"/>
          </w:tcPr>
          <w:p w14:paraId="75466AE8" w14:textId="7ADBD7DD" w:rsidR="0094276B" w:rsidRPr="0094276B" w:rsidRDefault="0094276B" w:rsidP="0094276B">
            <w:pPr>
              <w:jc w:val="center"/>
              <w:rPr>
                <w:rFonts w:asciiTheme="minorHAnsi" w:hAnsiTheme="minorHAnsi" w:cstheme="minorHAnsi"/>
                <w:sz w:val="16"/>
                <w:szCs w:val="16"/>
              </w:rPr>
            </w:pPr>
            <w:r w:rsidRPr="0094276B">
              <w:rPr>
                <w:rFonts w:ascii="Calibri" w:hAnsi="Calibri" w:cs="Calibri"/>
                <w:color w:val="000000"/>
                <w:sz w:val="16"/>
                <w:szCs w:val="16"/>
              </w:rPr>
              <w:t>11467140001</w:t>
            </w:r>
          </w:p>
        </w:tc>
        <w:tc>
          <w:tcPr>
            <w:tcW w:w="431" w:type="pct"/>
            <w:vAlign w:val="center"/>
          </w:tcPr>
          <w:p w14:paraId="29803D1F" w14:textId="77777777" w:rsidR="0094276B" w:rsidRPr="0094276B" w:rsidRDefault="0094276B" w:rsidP="0094276B">
            <w:pPr>
              <w:jc w:val="center"/>
              <w:rPr>
                <w:rFonts w:asciiTheme="minorHAnsi" w:hAnsiTheme="minorHAnsi" w:cstheme="minorHAnsi"/>
                <w:sz w:val="16"/>
                <w:szCs w:val="16"/>
              </w:rPr>
            </w:pPr>
          </w:p>
        </w:tc>
        <w:tc>
          <w:tcPr>
            <w:tcW w:w="491" w:type="pct"/>
            <w:vAlign w:val="center"/>
          </w:tcPr>
          <w:p w14:paraId="37B58509" w14:textId="77777777" w:rsidR="0094276B" w:rsidRPr="0094276B" w:rsidRDefault="0094276B" w:rsidP="0094276B">
            <w:pPr>
              <w:jc w:val="center"/>
              <w:rPr>
                <w:rFonts w:asciiTheme="minorHAnsi" w:hAnsiTheme="minorHAnsi" w:cstheme="minorHAnsi"/>
                <w:sz w:val="16"/>
                <w:szCs w:val="16"/>
              </w:rPr>
            </w:pPr>
          </w:p>
        </w:tc>
        <w:tc>
          <w:tcPr>
            <w:tcW w:w="489" w:type="pct"/>
            <w:vAlign w:val="center"/>
          </w:tcPr>
          <w:p w14:paraId="49BD7BA4" w14:textId="77777777" w:rsidR="0094276B" w:rsidRPr="0094276B" w:rsidRDefault="0094276B" w:rsidP="0094276B">
            <w:pPr>
              <w:jc w:val="center"/>
              <w:rPr>
                <w:rFonts w:asciiTheme="minorHAnsi" w:hAnsiTheme="minorHAnsi" w:cstheme="minorHAnsi"/>
                <w:sz w:val="16"/>
                <w:szCs w:val="16"/>
              </w:rPr>
            </w:pPr>
          </w:p>
        </w:tc>
        <w:tc>
          <w:tcPr>
            <w:tcW w:w="552" w:type="pct"/>
            <w:vAlign w:val="center"/>
          </w:tcPr>
          <w:p w14:paraId="053D2676" w14:textId="77777777" w:rsidR="0094276B" w:rsidRPr="0094276B" w:rsidRDefault="0094276B" w:rsidP="0094276B">
            <w:pPr>
              <w:jc w:val="center"/>
              <w:rPr>
                <w:rFonts w:asciiTheme="minorHAnsi" w:hAnsiTheme="minorHAnsi" w:cstheme="minorHAnsi"/>
                <w:sz w:val="16"/>
                <w:szCs w:val="16"/>
              </w:rPr>
            </w:pPr>
          </w:p>
        </w:tc>
      </w:tr>
      <w:tr w:rsidR="0094276B" w:rsidRPr="0094276B" w14:paraId="4A555364" w14:textId="77777777" w:rsidTr="000D7259">
        <w:trPr>
          <w:jc w:val="center"/>
        </w:trPr>
        <w:tc>
          <w:tcPr>
            <w:tcW w:w="4448" w:type="pct"/>
            <w:gridSpan w:val="10"/>
            <w:vAlign w:val="center"/>
          </w:tcPr>
          <w:p w14:paraId="147B493D" w14:textId="1D8333BA" w:rsidR="0094276B" w:rsidRPr="0094276B" w:rsidRDefault="008E447D" w:rsidP="0094276B">
            <w:pPr>
              <w:jc w:val="center"/>
              <w:rPr>
                <w:rFonts w:asciiTheme="minorHAnsi" w:hAnsiTheme="minorHAnsi" w:cstheme="minorHAnsi"/>
                <w:b/>
                <w:bCs/>
                <w:sz w:val="16"/>
                <w:szCs w:val="16"/>
              </w:rPr>
            </w:pPr>
            <w:r>
              <w:rPr>
                <w:rFonts w:asciiTheme="minorHAnsi" w:hAnsiTheme="minorHAnsi" w:cstheme="minorHAnsi"/>
                <w:b/>
                <w:bCs/>
                <w:sz w:val="16"/>
                <w:szCs w:val="16"/>
              </w:rPr>
              <w:t>Razem Brutto</w:t>
            </w:r>
          </w:p>
        </w:tc>
        <w:tc>
          <w:tcPr>
            <w:tcW w:w="552" w:type="pct"/>
            <w:vAlign w:val="center"/>
          </w:tcPr>
          <w:p w14:paraId="58B55CDC" w14:textId="77777777" w:rsidR="0094276B" w:rsidRPr="0094276B" w:rsidRDefault="0094276B" w:rsidP="0094276B">
            <w:pPr>
              <w:jc w:val="center"/>
              <w:rPr>
                <w:rFonts w:asciiTheme="minorHAnsi" w:hAnsiTheme="minorHAnsi" w:cstheme="minorHAnsi"/>
                <w:b/>
                <w:bCs/>
                <w:sz w:val="16"/>
                <w:szCs w:val="16"/>
              </w:rPr>
            </w:pPr>
          </w:p>
          <w:p w14:paraId="40B84A80" w14:textId="77777777" w:rsidR="0094276B" w:rsidRPr="0094276B" w:rsidRDefault="0094276B" w:rsidP="0094276B">
            <w:pPr>
              <w:jc w:val="center"/>
              <w:rPr>
                <w:rFonts w:asciiTheme="minorHAnsi" w:hAnsiTheme="minorHAnsi" w:cstheme="minorHAnsi"/>
                <w:b/>
                <w:bCs/>
                <w:sz w:val="16"/>
                <w:szCs w:val="16"/>
              </w:rPr>
            </w:pPr>
          </w:p>
          <w:p w14:paraId="790EDD86" w14:textId="77777777" w:rsidR="0094276B" w:rsidRPr="0094276B" w:rsidRDefault="0094276B" w:rsidP="0094276B">
            <w:pPr>
              <w:jc w:val="center"/>
              <w:rPr>
                <w:rFonts w:asciiTheme="minorHAnsi" w:hAnsiTheme="minorHAnsi" w:cstheme="minorHAnsi"/>
                <w:b/>
                <w:bCs/>
                <w:sz w:val="16"/>
                <w:szCs w:val="16"/>
              </w:rPr>
            </w:pPr>
          </w:p>
        </w:tc>
      </w:tr>
    </w:tbl>
    <w:p w14:paraId="1958594E" w14:textId="633398C9" w:rsidR="0094276B" w:rsidRDefault="0094276B"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4D7936C7" w14:textId="77777777" w:rsidR="0094276B" w:rsidRPr="005907DE" w:rsidRDefault="0094276B"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E3CE2" w14:textId="77777777" w:rsidR="00B7183C" w:rsidRPr="005907DE" w:rsidRDefault="00B7183C" w:rsidP="00B7183C">
      <w:pPr>
        <w:rPr>
          <w:rFonts w:asciiTheme="minorHAnsi" w:hAnsiTheme="minorHAnsi" w:cstheme="minorHAnsi"/>
        </w:rPr>
      </w:pPr>
    </w:p>
    <w:p w14:paraId="20B574B1" w14:textId="77777777"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736D5292"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8E447D">
        <w:rPr>
          <w:rFonts w:asciiTheme="minorHAnsi" w:hAnsiTheme="minorHAnsi" w:cstheme="minorHAnsi"/>
          <w:lang w:val="pl-PL"/>
        </w:rPr>
        <w:t>30</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0B2B865A" w14:textId="77777777" w:rsidR="0077104E" w:rsidRPr="005907DE"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5"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5"/>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32934ACA" w14:textId="44059896" w:rsidR="00B53E96" w:rsidRPr="005907DE" w:rsidRDefault="009F5FD3" w:rsidP="008E447D">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5BC233D7"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8E447D">
        <w:rPr>
          <w:rFonts w:asciiTheme="minorHAnsi" w:hAnsiTheme="minorHAnsi" w:cstheme="minorHAnsi"/>
          <w:b/>
          <w:bCs/>
          <w:i/>
          <w:iCs/>
          <w:sz w:val="22"/>
          <w:szCs w:val="22"/>
        </w:rPr>
        <w:t>30</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52472CBE" w:rsidR="003427D2" w:rsidRPr="005907DE" w:rsidRDefault="003427D2" w:rsidP="00882685">
      <w:pPr>
        <w:spacing w:line="360" w:lineRule="auto"/>
        <w:jc w:val="both"/>
        <w:rPr>
          <w:rFonts w:asciiTheme="minorHAnsi" w:hAnsiTheme="minorHAnsi" w:cstheme="minorHAnsi"/>
          <w:sz w:val="22"/>
          <w:szCs w:val="22"/>
          <w:lang w:eastAsia="en-US"/>
        </w:rPr>
      </w:pPr>
      <w:bookmarkStart w:id="36"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p>
    <w:p w14:paraId="794CC45D" w14:textId="77777777"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6"/>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7A8C7303"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 xml:space="preserve">Dostawa odczynników </w:t>
      </w:r>
      <w:r w:rsidR="00353B78" w:rsidRPr="005C4E1D">
        <w:rPr>
          <w:rFonts w:asciiTheme="minorHAnsi" w:hAnsiTheme="minorHAnsi" w:cstheme="minorHAnsi"/>
          <w:b/>
          <w:sz w:val="22"/>
          <w:szCs w:val="22"/>
        </w:rPr>
        <w:t xml:space="preserve">chemicznych </w:t>
      </w:r>
      <w:r w:rsidR="00840371" w:rsidRPr="005907DE">
        <w:rPr>
          <w:rFonts w:asciiTheme="minorHAnsi" w:hAnsiTheme="minorHAnsi" w:cstheme="minorHAnsi"/>
          <w:b/>
          <w:sz w:val="22"/>
          <w:szCs w:val="22"/>
        </w:rPr>
        <w:t>dla</w:t>
      </w:r>
      <w:r w:rsidR="009A1723" w:rsidRPr="005907DE">
        <w:rPr>
          <w:rFonts w:asciiTheme="minorHAnsi" w:hAnsiTheme="minorHAnsi" w:cstheme="minorHAnsi"/>
          <w:b/>
          <w:sz w:val="22"/>
          <w:szCs w:val="22"/>
        </w:rPr>
        <w:t xml:space="preserve">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F74717">
        <w:rPr>
          <w:rFonts w:asciiTheme="minorHAnsi" w:hAnsiTheme="minorHAnsi" w:cstheme="minorHAnsi"/>
          <w:b/>
          <w:bCs/>
          <w:sz w:val="22"/>
          <w:szCs w:val="22"/>
        </w:rPr>
        <w:t>30</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00A431A1"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F74717">
        <w:rPr>
          <w:rFonts w:asciiTheme="minorHAnsi" w:hAnsiTheme="minorHAnsi" w:cstheme="minorHAnsi"/>
          <w:b/>
          <w:bCs/>
        </w:rPr>
        <w:t>30</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5F1700F3" w:rsidR="00BE02B3" w:rsidRPr="005907DE" w:rsidRDefault="00B94913" w:rsidP="001E0700">
      <w:pPr>
        <w:spacing w:line="360" w:lineRule="auto"/>
        <w:jc w:val="right"/>
        <w:rPr>
          <w:rFonts w:asciiTheme="minorHAnsi" w:hAnsiTheme="minorHAnsi" w:cstheme="minorHAnsi"/>
          <w:b/>
          <w:i/>
          <w:sz w:val="22"/>
          <w:szCs w:val="22"/>
        </w:rPr>
      </w:pPr>
      <w:bookmarkStart w:id="37" w:name="_Toc40987562"/>
      <w:bookmarkStart w:id="38"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F04202" w:rsidRPr="005907DE">
        <w:rPr>
          <w:rFonts w:asciiTheme="minorHAnsi" w:hAnsiTheme="minorHAnsi" w:cstheme="minorHAnsi"/>
          <w:b/>
          <w:i/>
          <w:sz w:val="22"/>
          <w:szCs w:val="22"/>
        </w:rPr>
        <w:t>3</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F74717">
        <w:rPr>
          <w:rFonts w:asciiTheme="minorHAnsi" w:hAnsiTheme="minorHAnsi" w:cstheme="minorHAnsi"/>
          <w:b/>
          <w:bCs/>
          <w:i/>
          <w:iCs/>
          <w:sz w:val="22"/>
          <w:szCs w:val="22"/>
        </w:rPr>
        <w:t>30</w:t>
      </w:r>
      <w:r w:rsidR="00BE02B3" w:rsidRPr="005907DE">
        <w:rPr>
          <w:rFonts w:asciiTheme="minorHAnsi" w:hAnsiTheme="minorHAnsi" w:cstheme="minorHAnsi"/>
          <w:b/>
          <w:bCs/>
          <w:i/>
          <w:iCs/>
          <w:sz w:val="22"/>
          <w:szCs w:val="22"/>
        </w:rPr>
        <w:t>.2021</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1FD0B50A"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F74717">
        <w:rPr>
          <w:rFonts w:asciiTheme="minorHAnsi" w:hAnsiTheme="minorHAnsi" w:cstheme="minorHAnsi"/>
          <w:b/>
          <w:iCs/>
          <w:sz w:val="22"/>
          <w:szCs w:val="22"/>
        </w:rPr>
        <w:t>30</w:t>
      </w:r>
      <w:r w:rsidRPr="005907DE">
        <w:rPr>
          <w:rFonts w:asciiTheme="minorHAnsi" w:hAnsiTheme="minorHAnsi" w:cstheme="minorHAnsi"/>
          <w:b/>
          <w:iCs/>
          <w:sz w:val="22"/>
          <w:szCs w:val="22"/>
        </w:rPr>
        <w:t>.2021</w:t>
      </w:r>
    </w:p>
    <w:p w14:paraId="347F0C9B" w14:textId="2077D06E"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2021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4B0704DD" w14:textId="77777777" w:rsidR="00BE02B3" w:rsidRPr="005907DE" w:rsidRDefault="00BE02B3" w:rsidP="001E0700">
      <w:pPr>
        <w:spacing w:line="360" w:lineRule="auto"/>
        <w:jc w:val="both"/>
        <w:outlineLvl w:val="0"/>
        <w:rPr>
          <w:rFonts w:asciiTheme="minorHAnsi" w:hAnsiTheme="minorHAnsi" w:cstheme="minorHAnsi"/>
          <w:sz w:val="22"/>
          <w:szCs w:val="22"/>
        </w:rPr>
      </w:pPr>
      <w:r w:rsidRPr="005907DE">
        <w:rPr>
          <w:rFonts w:asciiTheme="minorHAnsi" w:hAnsiTheme="minorHAnsi" w:cstheme="minorHAnsi"/>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77777777" w:rsidR="00BE02B3" w:rsidRPr="005907DE"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5FAE389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zwaną/-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„Wykonawcą”, reprezentowaną/-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przez</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Podstawa umowy</w:t>
      </w:r>
    </w:p>
    <w:p w14:paraId="62A63927" w14:textId="77777777" w:rsidR="00BE02B3" w:rsidRPr="005907DE" w:rsidRDefault="00BE02B3" w:rsidP="001E0700">
      <w:pPr>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907DE">
        <w:rPr>
          <w:rFonts w:asciiTheme="minorHAnsi" w:hAnsiTheme="minorHAnsi" w:cstheme="minorHAnsi"/>
          <w:sz w:val="22"/>
          <w:szCs w:val="22"/>
          <w:lang w:eastAsia="ar-SA"/>
        </w:rPr>
        <w:t xml:space="preserve">z dnia 11 września 2019 Prawo zamówień publicznych wraz z ujęciem nowelizacji z 2020 r. </w:t>
      </w:r>
      <w:r w:rsidRPr="005907DE">
        <w:rPr>
          <w:rFonts w:asciiTheme="minorHAnsi" w:hAnsiTheme="minorHAnsi" w:cstheme="minorHAnsi"/>
          <w:sz w:val="22"/>
          <w:szCs w:val="22"/>
        </w:rPr>
        <w:t>– zwanej dalej ustawą (zgodnie z art.</w:t>
      </w:r>
      <w:r w:rsidRPr="005907DE">
        <w:rPr>
          <w:rFonts w:asciiTheme="minorHAnsi" w:hAnsiTheme="minorHAnsi" w:cstheme="minorHAnsi"/>
          <w:sz w:val="22"/>
          <w:szCs w:val="22"/>
          <w:lang w:eastAsia="ar-SA"/>
        </w:rPr>
        <w:t xml:space="preserve"> 11 ust.5 pkt 2 </w:t>
      </w:r>
      <w:r w:rsidRPr="005907DE">
        <w:rPr>
          <w:rFonts w:asciiTheme="minorHAnsi" w:hAnsiTheme="minorHAnsi" w:cstheme="minorHAnsi"/>
          <w:sz w:val="22"/>
          <w:szCs w:val="22"/>
        </w:rPr>
        <w:t xml:space="preserve">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35E01764"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Niniejsza umowa zostaje zawarta na okres </w:t>
      </w:r>
      <w:r w:rsidR="000D7259">
        <w:rPr>
          <w:rFonts w:asciiTheme="minorHAnsi" w:hAnsiTheme="minorHAnsi" w:cstheme="minorHAnsi"/>
          <w:color w:val="000000"/>
          <w:sz w:val="22"/>
          <w:szCs w:val="22"/>
        </w:rPr>
        <w:t>18</w:t>
      </w:r>
      <w:r w:rsidR="00A15434" w:rsidRPr="005907DE">
        <w:rPr>
          <w:rFonts w:asciiTheme="minorHAnsi" w:hAnsiTheme="minorHAnsi" w:cstheme="minorHAnsi"/>
          <w:color w:val="000000"/>
          <w:sz w:val="22"/>
          <w:szCs w:val="22"/>
        </w:rPr>
        <w:t xml:space="preserve"> </w:t>
      </w:r>
      <w:r w:rsidRPr="005907DE">
        <w:rPr>
          <w:rFonts w:asciiTheme="minorHAnsi" w:hAnsiTheme="minorHAnsi" w:cstheme="minorHAnsi"/>
          <w:color w:val="000000"/>
          <w:sz w:val="22"/>
          <w:szCs w:val="22"/>
        </w:rPr>
        <w:t>miesięcy od dnia podpisania niniejszej umowy lub do wyczerpania kwoty wskazanej w dalszej części niniejszej umowy jako maksymalna wartość umowy.</w:t>
      </w:r>
    </w:p>
    <w:p w14:paraId="40F5CAF0"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że rodzaj i jakość sprzedawanych odczynników nie ulegną zmianie.</w:t>
      </w:r>
    </w:p>
    <w:p w14:paraId="67636B6C"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2E525FD8"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termin realizacji dostawy wynosi maksymalnie </w:t>
      </w:r>
      <w:r w:rsidR="000D7259">
        <w:rPr>
          <w:rFonts w:asciiTheme="minorHAnsi" w:hAnsiTheme="minorHAnsi" w:cstheme="minorHAnsi"/>
          <w:b/>
          <w:sz w:val="22"/>
          <w:szCs w:val="22"/>
        </w:rPr>
        <w:t>14</w:t>
      </w:r>
      <w:r w:rsidRPr="005907DE">
        <w:rPr>
          <w:rFonts w:asciiTheme="minorHAnsi" w:hAnsiTheme="minorHAnsi" w:cstheme="minorHAnsi"/>
          <w:sz w:val="22"/>
          <w:szCs w:val="22"/>
        </w:rPr>
        <w:t xml:space="preserve"> dni od daty złożenia zamówienia;</w:t>
      </w:r>
    </w:p>
    <w:p w14:paraId="42085C50"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5907DE" w:rsidRDefault="00BE02B3" w:rsidP="007445BD">
      <w:pPr>
        <w:pStyle w:val="Akapitzlist"/>
        <w:numPr>
          <w:ilvl w:val="0"/>
          <w:numId w:val="57"/>
        </w:numPr>
        <w:contextualSpacing w:val="0"/>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5907DE" w:rsidRDefault="00BE02B3" w:rsidP="007445BD">
      <w:pPr>
        <w:pStyle w:val="Default"/>
        <w:numPr>
          <w:ilvl w:val="0"/>
          <w:numId w:val="57"/>
        </w:numPr>
        <w:spacing w:line="360" w:lineRule="auto"/>
        <w:jc w:val="both"/>
        <w:rPr>
          <w:rFonts w:asciiTheme="minorHAnsi" w:eastAsia="Times New Roman" w:hAnsiTheme="minorHAnsi" w:cstheme="minorHAnsi"/>
          <w:color w:val="auto"/>
          <w:sz w:val="22"/>
          <w:szCs w:val="22"/>
        </w:rPr>
      </w:pPr>
      <w:r w:rsidRPr="005907DE">
        <w:rPr>
          <w:rFonts w:asciiTheme="minorHAnsi" w:eastAsia="Times New Roman" w:hAnsiTheme="minorHAnsi" w:cstheme="minorHAnsi"/>
          <w:color w:val="auto"/>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3DFF35E4"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Okres gwarancji jakości (przydatności do użycia) wynosi</w:t>
      </w:r>
      <w:r w:rsidR="00A15434" w:rsidRPr="005907DE">
        <w:rPr>
          <w:rFonts w:asciiTheme="minorHAnsi" w:hAnsiTheme="minorHAnsi" w:cstheme="minorHAnsi"/>
        </w:rPr>
        <w:t xml:space="preserve"> </w:t>
      </w:r>
      <w:r w:rsidR="000D7259">
        <w:rPr>
          <w:rFonts w:asciiTheme="minorHAnsi" w:hAnsiTheme="minorHAnsi" w:cstheme="minorHAnsi"/>
        </w:rPr>
        <w:t>6</w:t>
      </w:r>
      <w:r w:rsidR="00016CC9" w:rsidRPr="005907DE">
        <w:rPr>
          <w:rFonts w:asciiTheme="minorHAnsi" w:hAnsiTheme="minorHAnsi" w:cstheme="minorHAnsi"/>
        </w:rPr>
        <w:t xml:space="preserve"> </w:t>
      </w:r>
      <w:r w:rsidRPr="005907DE">
        <w:rPr>
          <w:rFonts w:asciiTheme="minorHAnsi" w:hAnsiTheme="minorHAnsi" w:cstheme="minorHAnsi"/>
        </w:rPr>
        <w:t>miesięcy od daty dostarczenia odczynników.</w:t>
      </w:r>
    </w:p>
    <w:p w14:paraId="54FB74C7"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stwierdzenia wad jakościowych odczynników Zamawiający zgłosi Wykonawcy reklamację na piśmie lub mailowo pod adresem: ……………………. .</w:t>
      </w:r>
    </w:p>
    <w:p w14:paraId="4DBBD72D" w14:textId="7106781C"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Wykonawca zobowiązuje się wymienić wadliwe odczynniki w terminie </w:t>
      </w:r>
      <w:r w:rsidR="000D7259">
        <w:rPr>
          <w:rFonts w:asciiTheme="minorHAnsi" w:hAnsiTheme="minorHAnsi" w:cstheme="minorHAnsi"/>
        </w:rPr>
        <w:t>14</w:t>
      </w:r>
      <w:r w:rsidRPr="005907DE">
        <w:rPr>
          <w:rFonts w:asciiTheme="minorHAnsi" w:hAnsiTheme="minorHAnsi" w:cstheme="minorHAnsi"/>
        </w:rPr>
        <w:t xml:space="preserve"> dni od daty zgłoszenia reklamacji przez Zamawiającego. </w:t>
      </w:r>
    </w:p>
    <w:p w14:paraId="3A3AADDE"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907DE">
        <w:rPr>
          <w:rFonts w:asciiTheme="minorHAnsi" w:hAnsiTheme="minorHAnsi" w:cstheme="minorHAnsi"/>
        </w:rPr>
        <w:t>ryzyk</w:t>
      </w:r>
      <w:proofErr w:type="spellEnd"/>
      <w:r w:rsidRPr="005907DE">
        <w:rPr>
          <w:rFonts w:asciiTheme="minorHAnsi" w:hAnsiTheme="minorHAnsi" w:cstheme="minorHAnsi"/>
        </w:rPr>
        <w:t xml:space="preserve"> i ciężarów, chyba że Wykonawca udowodni, że było inaczej.</w:t>
      </w:r>
    </w:p>
    <w:p w14:paraId="241E3DBD"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1BDEC1D3" w14:textId="77777777" w:rsidR="005C4E1D" w:rsidRDefault="005C4E1D" w:rsidP="001E0700">
      <w:pPr>
        <w:spacing w:line="360" w:lineRule="auto"/>
        <w:jc w:val="center"/>
        <w:rPr>
          <w:rFonts w:asciiTheme="minorHAnsi" w:hAnsiTheme="minorHAnsi" w:cstheme="minorHAnsi"/>
          <w:b/>
          <w:bCs/>
          <w:sz w:val="22"/>
          <w:szCs w:val="22"/>
        </w:rPr>
      </w:pPr>
    </w:p>
    <w:p w14:paraId="6796EA2C" w14:textId="77777777" w:rsidR="005C4E1D" w:rsidRDefault="005C4E1D" w:rsidP="001E0700">
      <w:pPr>
        <w:spacing w:line="360" w:lineRule="auto"/>
        <w:jc w:val="center"/>
        <w:rPr>
          <w:rFonts w:asciiTheme="minorHAnsi" w:hAnsiTheme="minorHAnsi" w:cstheme="minorHAnsi"/>
          <w:b/>
          <w:bCs/>
          <w:sz w:val="22"/>
          <w:szCs w:val="22"/>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lastRenderedPageBreak/>
        <w:sym w:font="Arial" w:char="00A7"/>
      </w:r>
      <w:r w:rsidRPr="005907DE">
        <w:rPr>
          <w:rFonts w:asciiTheme="minorHAnsi" w:hAnsiTheme="minorHAnsi" w:cstheme="minorHAnsi"/>
          <w:b/>
          <w:bCs/>
          <w:sz w:val="22"/>
          <w:szCs w:val="22"/>
        </w:rPr>
        <w:t xml:space="preserve"> 4 Warunki płatności</w:t>
      </w:r>
    </w:p>
    <w:p w14:paraId="116F00F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Maksymalna wartość umowy (wartość odczynników dostarczonych na podstawie niniejszej umowy) nie może przekroczyć kwoty ………………… .</w:t>
      </w:r>
    </w:p>
    <w:p w14:paraId="6A8572D3" w14:textId="09CAC88B"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Zamawiający nie ma obowiązku złożenia zamówienia do maksymalnej wartości umowy. Zamawiający jest jednak zobowiązany zrealizować zamówienia odpowiadające wartości co najmniej</w:t>
      </w:r>
      <w:r w:rsidR="000D7259">
        <w:rPr>
          <w:rFonts w:asciiTheme="minorHAnsi" w:hAnsiTheme="minorHAnsi" w:cstheme="minorHAnsi"/>
          <w:sz w:val="22"/>
          <w:szCs w:val="22"/>
        </w:rPr>
        <w:t xml:space="preserve"> 50</w:t>
      </w:r>
      <w:r w:rsidR="000E1710" w:rsidRPr="005907DE">
        <w:rPr>
          <w:rFonts w:asciiTheme="minorHAnsi" w:hAnsiTheme="minorHAnsi" w:cstheme="minorHAnsi"/>
          <w:sz w:val="22"/>
          <w:szCs w:val="22"/>
        </w:rPr>
        <w:t xml:space="preserve"> </w:t>
      </w:r>
      <w:r w:rsidRPr="005907DE">
        <w:rPr>
          <w:rFonts w:asciiTheme="minorHAnsi" w:hAnsiTheme="minorHAnsi" w:cstheme="minorHAnsi"/>
          <w:sz w:val="22"/>
          <w:szCs w:val="22"/>
        </w:rPr>
        <w:t>% maksymalnej wartości umowy.  Brak złożenia zamówień do pełnej maksymalnej wartości umowy nie powoduje powstania po stronie Wykonawcy jakichkolwiek roszczeń.</w:t>
      </w:r>
    </w:p>
    <w:p w14:paraId="1C92FA19"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oświadcza, że płatności za wszystkie faktury, do których znajduje zastosowanie regulacja tzw.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realizuje z zastosowaniem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2B6A8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A247FB"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445B01AC" w14:textId="6BE92C61"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39" w:name="_Hlk67900037"/>
      <w:r w:rsidRPr="005907DE">
        <w:rPr>
          <w:rFonts w:asciiTheme="minorHAnsi" w:hAnsiTheme="minorHAnsi" w:cstheme="minorHAnsi"/>
        </w:rPr>
        <w:t xml:space="preserve">jest: </w:t>
      </w:r>
      <w:r w:rsidR="00315D73" w:rsidRPr="005907DE">
        <w:rPr>
          <w:rFonts w:asciiTheme="minorHAnsi" w:hAnsiTheme="minorHAnsi" w:cstheme="minorHAnsi"/>
        </w:rPr>
        <w:t>Agata Szczerba</w:t>
      </w:r>
      <w:r w:rsidRPr="005907DE">
        <w:rPr>
          <w:rFonts w:asciiTheme="minorHAnsi" w:hAnsiTheme="minorHAnsi" w:cstheme="minorHAnsi"/>
        </w:rPr>
        <w:t xml:space="preserve">, tel. </w:t>
      </w:r>
      <w:r w:rsidR="00315D73" w:rsidRPr="005907DE">
        <w:rPr>
          <w:rFonts w:asciiTheme="minorHAnsi" w:hAnsiTheme="minorHAnsi" w:cstheme="minorHAnsi"/>
        </w:rPr>
        <w:t>52/3749768</w:t>
      </w:r>
      <w:r w:rsidRPr="005907DE">
        <w:rPr>
          <w:rFonts w:asciiTheme="minorHAnsi" w:hAnsiTheme="minorHAnsi" w:cstheme="minorHAnsi"/>
        </w:rPr>
        <w:t xml:space="preserve">, </w:t>
      </w:r>
      <w:r w:rsidR="00882BC3" w:rsidRPr="005907DE">
        <w:rPr>
          <w:rFonts w:asciiTheme="minorHAnsi" w:hAnsiTheme="minorHAnsi" w:cstheme="minorHAnsi"/>
        </w:rPr>
        <w:t xml:space="preserve">                  </w:t>
      </w:r>
      <w:r w:rsidRPr="005907DE">
        <w:rPr>
          <w:rFonts w:asciiTheme="minorHAnsi" w:hAnsiTheme="minorHAnsi" w:cstheme="minorHAnsi"/>
        </w:rPr>
        <w:t xml:space="preserve">e-mail: </w:t>
      </w:r>
      <w:r w:rsidR="00315D73" w:rsidRPr="005907DE">
        <w:rPr>
          <w:rFonts w:asciiTheme="minorHAnsi" w:hAnsiTheme="minorHAnsi" w:cstheme="minorHAnsi"/>
        </w:rPr>
        <w:t>agata.szczerba@utp.edu.pl</w:t>
      </w:r>
      <w:bookmarkEnd w:id="39"/>
    </w:p>
    <w:p w14:paraId="725C03EA" w14:textId="77777777"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418C57CE"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Powyższe nie ogranicza uprawnień Zamawiającego do odstąpienia od umowy w innych przypadkach, gdy wynikają one z przepisów kodeksu cywilnego, w szczególności z art. 560 kodeksu cywilnego.</w:t>
      </w:r>
    </w:p>
    <w:p w14:paraId="71588955"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zastrzega sobie możliwość odstąpienia od umowy w części.</w:t>
      </w:r>
    </w:p>
    <w:p w14:paraId="6C997C02"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Oświadczenie o odstąpieniu od umowy dla swej ważności wymaga zachowania formy pisemnej.</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7445BD">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7445BD">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5907DE" w:rsidRDefault="00BE02B3" w:rsidP="001E0700">
      <w:pPr>
        <w:spacing w:line="360" w:lineRule="auto"/>
        <w:jc w:val="center"/>
        <w:rPr>
          <w:rFonts w:asciiTheme="minorHAnsi" w:hAnsiTheme="minorHAnsi" w:cstheme="minorHAnsi"/>
          <w:b/>
          <w:bCs/>
          <w:sz w:val="22"/>
          <w:szCs w:val="22"/>
        </w:rPr>
      </w:pPr>
    </w:p>
    <w:p w14:paraId="586279C0"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7445BD">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w:t>
      </w:r>
      <w:r w:rsidRPr="005907DE">
        <w:rPr>
          <w:rFonts w:asciiTheme="minorHAnsi" w:hAnsiTheme="minorHAnsi" w:cstheme="minorHAnsi"/>
          <w:sz w:val="22"/>
          <w:szCs w:val="22"/>
        </w:rPr>
        <w:lastRenderedPageBreak/>
        <w:t>przez Zamawiającego określonych decyzji (np. o odstąpieniu od umowy, o nałożeniu kar umownych, o wystąpieniu z powództwem przeciwko wykonawcy).</w:t>
      </w:r>
    </w:p>
    <w:p w14:paraId="0859A1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Umowa została sporządzona w 3 jednobrzmiących egzemplarzach, z których 2 otrzymuje Zamawiający i 1 Wykonawca.</w:t>
      </w:r>
    </w:p>
    <w:p w14:paraId="14CED63C"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E0700">
      <w:pPr>
        <w:spacing w:line="360" w:lineRule="auto"/>
        <w:ind w:left="708"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5993DE3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30036F3A"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4ED894C0" w14:textId="7ACDF7AF"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lastRenderedPageBreak/>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F74717">
        <w:rPr>
          <w:rFonts w:asciiTheme="minorHAnsi" w:hAnsiTheme="minorHAnsi" w:cstheme="minorHAnsi"/>
          <w:b/>
          <w:bCs/>
          <w:i/>
          <w:iCs/>
          <w:sz w:val="22"/>
          <w:szCs w:val="22"/>
        </w:rPr>
        <w:t>30</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27AA94A1"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4281542A" w14:textId="72BCE65E"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53DEA746"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2DB93C2A" w14:textId="0D6879D6" w:rsidR="00CD3DB9" w:rsidRPr="005907DE" w:rsidRDefault="007D2256"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Dostawa</w:t>
            </w:r>
            <w:r w:rsidR="00840371" w:rsidRPr="005907DE">
              <w:rPr>
                <w:rFonts w:asciiTheme="minorHAnsi" w:hAnsiTheme="minorHAnsi" w:cstheme="minorHAnsi"/>
                <w:sz w:val="22"/>
                <w:szCs w:val="22"/>
              </w:rPr>
              <w:t xml:space="preserve"> </w:t>
            </w:r>
            <w:r w:rsidR="005C4E1D" w:rsidRPr="005C4E1D">
              <w:rPr>
                <w:rFonts w:asciiTheme="minorHAnsi" w:hAnsiTheme="minorHAnsi" w:cstheme="minorHAnsi"/>
                <w:sz w:val="22"/>
                <w:szCs w:val="22"/>
              </w:rPr>
              <w:t xml:space="preserve">odczynników chemicznych </w:t>
            </w:r>
            <w:r w:rsidR="00CD3DB9" w:rsidRPr="005907DE">
              <w:rPr>
                <w:rFonts w:asciiTheme="minorHAnsi" w:hAnsiTheme="minorHAnsi" w:cstheme="minorHAnsi"/>
                <w:sz w:val="22"/>
                <w:szCs w:val="22"/>
              </w:rPr>
              <w:t>dla Katedry Biotechnologii i Genetyki Zwierząt</w:t>
            </w:r>
            <w:r w:rsidR="005C4E1D">
              <w:rPr>
                <w:rFonts w:asciiTheme="minorHAnsi" w:hAnsiTheme="minorHAnsi" w:cstheme="minorHAnsi"/>
                <w:sz w:val="22"/>
                <w:szCs w:val="22"/>
              </w:rPr>
              <w:t xml:space="preserve"> </w:t>
            </w:r>
          </w:p>
          <w:p w14:paraId="4890AC91" w14:textId="5E9221F8"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F74717">
              <w:rPr>
                <w:rFonts w:asciiTheme="minorHAnsi" w:hAnsiTheme="minorHAnsi" w:cstheme="minorHAnsi"/>
                <w:sz w:val="22"/>
                <w:szCs w:val="22"/>
              </w:rPr>
              <w:t>30</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40" w:name="_Hlk37328921"/>
    </w:p>
    <w:bookmarkEnd w:id="37"/>
    <w:bookmarkEnd w:id="38"/>
    <w:bookmarkEnd w:id="40"/>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290C" w14:textId="77777777" w:rsidR="00C0014E" w:rsidRDefault="00C0014E">
      <w:r>
        <w:separator/>
      </w:r>
    </w:p>
  </w:endnote>
  <w:endnote w:type="continuationSeparator" w:id="0">
    <w:p w14:paraId="72680E07" w14:textId="77777777" w:rsidR="00C0014E" w:rsidRDefault="00C0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6999" w14:textId="77777777" w:rsidR="00C0014E" w:rsidRDefault="00C0014E">
      <w:r>
        <w:separator/>
      </w:r>
    </w:p>
  </w:footnote>
  <w:footnote w:type="continuationSeparator" w:id="0">
    <w:p w14:paraId="05C9EEB6" w14:textId="77777777" w:rsidR="00C0014E" w:rsidRDefault="00C0014E">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6B527C"/>
    <w:multiLevelType w:val="hybridMultilevel"/>
    <w:tmpl w:val="5F3CF8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3"/>
  </w:num>
  <w:num w:numId="4">
    <w:abstractNumId w:val="33"/>
  </w:num>
  <w:num w:numId="5">
    <w:abstractNumId w:val="51"/>
  </w:num>
  <w:num w:numId="6">
    <w:abstractNumId w:val="48"/>
  </w:num>
  <w:num w:numId="7">
    <w:abstractNumId w:val="10"/>
  </w:num>
  <w:num w:numId="8">
    <w:abstractNumId w:val="61"/>
  </w:num>
  <w:num w:numId="9">
    <w:abstractNumId w:val="37"/>
  </w:num>
  <w:num w:numId="10">
    <w:abstractNumId w:val="52"/>
  </w:num>
  <w:num w:numId="11">
    <w:abstractNumId w:val="43"/>
  </w:num>
  <w:num w:numId="12">
    <w:abstractNumId w:val="53"/>
  </w:num>
  <w:num w:numId="13">
    <w:abstractNumId w:val="12"/>
  </w:num>
  <w:num w:numId="14">
    <w:abstractNumId w:val="14"/>
  </w:num>
  <w:num w:numId="15">
    <w:abstractNumId w:val="38"/>
  </w:num>
  <w:num w:numId="16">
    <w:abstractNumId w:val="13"/>
  </w:num>
  <w:num w:numId="17">
    <w:abstractNumId w:val="41"/>
  </w:num>
  <w:num w:numId="18">
    <w:abstractNumId w:val="70"/>
  </w:num>
  <w:num w:numId="19">
    <w:abstractNumId w:val="58"/>
  </w:num>
  <w:num w:numId="20">
    <w:abstractNumId w:val="40"/>
  </w:num>
  <w:num w:numId="21">
    <w:abstractNumId w:val="69"/>
  </w:num>
  <w:num w:numId="22">
    <w:abstractNumId w:val="25"/>
  </w:num>
  <w:num w:numId="23">
    <w:abstractNumId w:val="59"/>
  </w:num>
  <w:num w:numId="24">
    <w:abstractNumId w:val="29"/>
  </w:num>
  <w:num w:numId="25">
    <w:abstractNumId w:val="56"/>
  </w:num>
  <w:num w:numId="26">
    <w:abstractNumId w:val="8"/>
  </w:num>
  <w:num w:numId="27">
    <w:abstractNumId w:val="44"/>
  </w:num>
  <w:num w:numId="28">
    <w:abstractNumId w:val="22"/>
  </w:num>
  <w:num w:numId="29">
    <w:abstractNumId w:val="50"/>
  </w:num>
  <w:num w:numId="30">
    <w:abstractNumId w:val="35"/>
  </w:num>
  <w:num w:numId="31">
    <w:abstractNumId w:val="62"/>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7"/>
  </w:num>
  <w:num w:numId="45">
    <w:abstractNumId w:val="65"/>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6"/>
  </w:num>
  <w:num w:numId="56">
    <w:abstractNumId w:val="45"/>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19"/>
  </w:num>
  <w:num w:numId="66">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259"/>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5DB0"/>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0F0"/>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07AA"/>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069"/>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447D"/>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276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37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014E"/>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4717"/>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8856</Words>
  <Characters>53140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61873</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4</cp:revision>
  <cp:lastPrinted>2021-02-15T07:26:00Z</cp:lastPrinted>
  <dcterms:created xsi:type="dcterms:W3CDTF">2021-05-24T08:27:00Z</dcterms:created>
  <dcterms:modified xsi:type="dcterms:W3CDTF">2021-05-24T08:40:00Z</dcterms:modified>
</cp:coreProperties>
</file>