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7932928" w:rsidR="00071AAC" w:rsidRPr="00D94AEC" w:rsidRDefault="00071AAC" w:rsidP="00FF0537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</w:t>
      </w:r>
      <w:r w:rsidR="00FF0537" w:rsidRPr="00FF0537">
        <w:rPr>
          <w:rFonts w:ascii="Calibri regular" w:hAnsi="Calibri regular" w:cs="Calibri"/>
        </w:rPr>
        <w:t xml:space="preserve"> </w:t>
      </w:r>
      <w:r w:rsidR="00FF0537">
        <w:rPr>
          <w:rFonts w:ascii="Calibri regular" w:hAnsi="Calibri regular" w:cs="Calibri"/>
        </w:rPr>
        <w:t>Sztuk Projektowych</w:t>
      </w:r>
      <w:r w:rsidR="00FF0537" w:rsidRPr="00D94AEC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z upoważnienia Rektora Politechniki Bydgoskiej </w:t>
      </w:r>
      <w:r w:rsidR="000D7E18">
        <w:rPr>
          <w:rFonts w:ascii="Calibri regular" w:hAnsi="Calibri regular" w:cs="Calibri"/>
        </w:rPr>
        <w:t xml:space="preserve">   </w:t>
      </w:r>
      <w:r w:rsidRPr="00D94AEC">
        <w:rPr>
          <w:rFonts w:ascii="Calibri regular" w:hAnsi="Calibri regular" w:cs="Calibri"/>
        </w:rPr>
        <w:t>im. Jana i Jędrzeja Śniadeckich ogłasza konkurs na stanowisko</w:t>
      </w:r>
      <w:r w:rsidR="00FF0537">
        <w:rPr>
          <w:rFonts w:ascii="Calibri regular" w:hAnsi="Calibri regular" w:cs="Calibri"/>
        </w:rPr>
        <w:t xml:space="preserve"> a</w:t>
      </w:r>
      <w:r w:rsidR="007E5B14">
        <w:rPr>
          <w:rFonts w:ascii="Calibri regular" w:hAnsi="Calibri regular" w:cs="Calibri"/>
        </w:rPr>
        <w:t>diunkta</w:t>
      </w:r>
      <w:r w:rsidR="00FF0537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>w grupie</w:t>
      </w:r>
      <w:r w:rsidR="00FF0537">
        <w:rPr>
          <w:rFonts w:ascii="Calibri regular" w:hAnsi="Calibri regular" w:cs="Calibri"/>
        </w:rPr>
        <w:t xml:space="preserve"> badawczo-dydaktycznej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EBCC8E3" w:rsidR="00071AAC" w:rsidRPr="00CC5F01" w:rsidRDefault="004C012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B36C9">
              <w:rPr>
                <w:rFonts w:cs="Times-Bold"/>
                <w:b/>
                <w:bCs w:val="0"/>
                <w:color w:val="000000"/>
                <w:sz w:val="20"/>
              </w:rPr>
              <w:t>Nauki o sztuce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5EE6CC14" w:rsidR="00071AAC" w:rsidRPr="00CC5F01" w:rsidRDefault="004B2B83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11.08.2023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6B2C7527" w:rsidR="00071AAC" w:rsidRPr="00CC5F01" w:rsidRDefault="004B2B83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11.09.2023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72E24E0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183CBE6B" w:rsidR="00071AAC" w:rsidRPr="00CC5F01" w:rsidRDefault="00B4422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>1 października</w:t>
            </w:r>
            <w:r w:rsidR="0004364E" w:rsidRPr="00CC5F01">
              <w:rPr>
                <w:rFonts w:cs="Times-Bold"/>
                <w:bCs w:val="0"/>
                <w:color w:val="000000"/>
                <w:sz w:val="20"/>
              </w:rPr>
              <w:t xml:space="preserve"> 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1E8C18" w14:textId="77777777" w:rsidR="00291724" w:rsidRDefault="00000000" w:rsidP="00291724">
            <w:pPr>
              <w:autoSpaceDE w:val="0"/>
              <w:autoSpaceDN w:val="0"/>
              <w:adjustRightInd w:val="0"/>
              <w:rPr>
                <w:rFonts w:cs="Times-Bold"/>
                <w:b/>
                <w:bCs w:val="0"/>
                <w:color w:val="000000"/>
                <w:sz w:val="20"/>
              </w:rPr>
            </w:pPr>
            <w:hyperlink r:id="rId8" w:history="1">
              <w:r w:rsidR="00291724" w:rsidRPr="00D01A57">
                <w:rPr>
                  <w:rStyle w:val="Hipercze"/>
                  <w:rFonts w:cs="Times-Bold"/>
                  <w:b/>
                  <w:bCs w:val="0"/>
                  <w:sz w:val="20"/>
                </w:rPr>
                <w:t>https://wsp.pbs.edu.pl/pl/</w:t>
              </w:r>
            </w:hyperlink>
          </w:p>
          <w:p w14:paraId="0A7DFE6F" w14:textId="1840B9A4" w:rsidR="00071AAC" w:rsidRPr="00CC5F01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</w:p>
        </w:tc>
      </w:tr>
      <w:tr w:rsidR="00302187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F377D52" w:rsidR="00302187" w:rsidRPr="004C0120" w:rsidRDefault="004C0120" w:rsidP="00B4422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0"/>
              </w:rPr>
            </w:pPr>
            <w:r w:rsidRPr="004C0120">
              <w:rPr>
                <w:rFonts w:cs="Times-Bold"/>
                <w:color w:val="000000"/>
                <w:sz w:val="20"/>
              </w:rPr>
              <w:t>historia sztuki i kultury, historia architektury wnętrz, design</w:t>
            </w:r>
          </w:p>
        </w:tc>
      </w:tr>
      <w:tr w:rsidR="00302187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7DB7F616" w:rsidR="00302187" w:rsidRPr="00751A14" w:rsidRDefault="004C0120" w:rsidP="00E8222B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 w:rsidRPr="00C45399">
              <w:rPr>
                <w:bCs w:val="0"/>
                <w:color w:val="000000"/>
                <w:sz w:val="20"/>
              </w:rPr>
              <w:t>Doświadczenie dydaktyczne</w:t>
            </w:r>
            <w:r>
              <w:rPr>
                <w:bCs w:val="0"/>
                <w:color w:val="000000"/>
                <w:sz w:val="20"/>
              </w:rPr>
              <w:t xml:space="preserve"> w prowadzeniu zajęć w szerokim zakresie od sztuki i kultury starożytnej po współczesną ze szczególnym uwzględnieniem architektury wnętrz i designu</w:t>
            </w:r>
            <w:r w:rsidRPr="00C45399">
              <w:rPr>
                <w:color w:val="000000"/>
                <w:sz w:val="20"/>
              </w:rPr>
              <w:t>. Elementy estetyki, koncepcje pi</w:t>
            </w:r>
            <w:r w:rsidRPr="00C45399">
              <w:rPr>
                <w:rFonts w:cs="Liberation Serif"/>
                <w:color w:val="000000"/>
                <w:sz w:val="20"/>
              </w:rPr>
              <w:t>ę</w:t>
            </w:r>
            <w:r w:rsidRPr="00C45399">
              <w:rPr>
                <w:color w:val="000000"/>
                <w:sz w:val="20"/>
              </w:rPr>
              <w:t>kna, pi</w:t>
            </w:r>
            <w:r w:rsidRPr="00C45399">
              <w:rPr>
                <w:rFonts w:cs="Liberation Serif"/>
                <w:color w:val="000000"/>
                <w:sz w:val="20"/>
              </w:rPr>
              <w:t>ę</w:t>
            </w:r>
            <w:r w:rsidRPr="00C45399">
              <w:rPr>
                <w:color w:val="000000"/>
                <w:sz w:val="20"/>
              </w:rPr>
              <w:t>kno a funkcjonalno</w:t>
            </w:r>
            <w:r w:rsidRPr="00C45399">
              <w:rPr>
                <w:rFonts w:cs="Liberation Serif"/>
                <w:color w:val="000000"/>
                <w:sz w:val="20"/>
              </w:rPr>
              <w:t>ść</w:t>
            </w:r>
            <w:r w:rsidRPr="00C45399">
              <w:rPr>
                <w:color w:val="000000"/>
                <w:sz w:val="20"/>
              </w:rPr>
              <w:t>, elementy formalne w kszta</w:t>
            </w:r>
            <w:r w:rsidRPr="00C45399">
              <w:rPr>
                <w:rFonts w:cs="Liberation Serif"/>
                <w:color w:val="000000"/>
                <w:sz w:val="20"/>
              </w:rPr>
              <w:t>ł</w:t>
            </w:r>
            <w:r w:rsidRPr="00C45399">
              <w:rPr>
                <w:color w:val="000000"/>
                <w:sz w:val="20"/>
              </w:rPr>
              <w:t>towaniu i analizowaniu dzie</w:t>
            </w:r>
            <w:r w:rsidRPr="00C45399">
              <w:rPr>
                <w:rFonts w:cs="Liberation Serif"/>
                <w:color w:val="000000"/>
                <w:sz w:val="20"/>
              </w:rPr>
              <w:t>ł</w:t>
            </w:r>
            <w:r w:rsidRPr="00C45399">
              <w:rPr>
                <w:color w:val="000000"/>
                <w:sz w:val="20"/>
              </w:rPr>
              <w:t>a sztuki. Terminologia zwi</w:t>
            </w:r>
            <w:r w:rsidRPr="00C45399">
              <w:rPr>
                <w:rFonts w:cs="Liberation Serif"/>
                <w:color w:val="000000"/>
                <w:sz w:val="20"/>
              </w:rPr>
              <w:t>ą</w:t>
            </w:r>
            <w:r w:rsidRPr="00C45399">
              <w:rPr>
                <w:color w:val="000000"/>
                <w:sz w:val="20"/>
              </w:rPr>
              <w:t>zana z r</w:t>
            </w:r>
            <w:r w:rsidRPr="00C45399">
              <w:rPr>
                <w:rFonts w:cs="Liberation Serif"/>
                <w:color w:val="000000"/>
                <w:sz w:val="20"/>
              </w:rPr>
              <w:t>óż</w:t>
            </w:r>
            <w:r w:rsidRPr="00C45399">
              <w:rPr>
                <w:color w:val="000000"/>
                <w:sz w:val="20"/>
              </w:rPr>
              <w:t>nymi dyscyplinami sztuki</w:t>
            </w:r>
            <w:r w:rsidRPr="00C45399">
              <w:rPr>
                <w:bCs w:val="0"/>
                <w:color w:val="000000"/>
                <w:sz w:val="20"/>
              </w:rPr>
              <w:t xml:space="preserve">. </w:t>
            </w:r>
            <w:r>
              <w:rPr>
                <w:bCs w:val="0"/>
                <w:color w:val="000000"/>
                <w:sz w:val="20"/>
              </w:rPr>
              <w:t xml:space="preserve">Udokumentowany dorobek naukowy, w tym doświadczenie redakcyjne. </w:t>
            </w:r>
            <w:r w:rsidRPr="00C45399">
              <w:rPr>
                <w:bCs w:val="0"/>
                <w:color w:val="000000"/>
                <w:sz w:val="20"/>
              </w:rPr>
              <w:t>Doświadczenie w pracy organizacyjnej</w:t>
            </w:r>
            <w:r>
              <w:rPr>
                <w:bCs w:val="0"/>
                <w:color w:val="000000"/>
                <w:sz w:val="20"/>
              </w:rPr>
              <w:t xml:space="preserve">, </w:t>
            </w:r>
            <w:r w:rsidRPr="00C45399">
              <w:rPr>
                <w:bCs w:val="0"/>
                <w:color w:val="000000"/>
                <w:sz w:val="20"/>
              </w:rPr>
              <w:t>umiejętność pracy w zespole</w:t>
            </w:r>
            <w:r w:rsidRPr="006B78A8">
              <w:rPr>
                <w:bCs w:val="0"/>
                <w:color w:val="00B050"/>
                <w:sz w:val="20"/>
              </w:rPr>
              <w:t>.</w:t>
            </w:r>
            <w:r>
              <w:rPr>
                <w:bCs w:val="0"/>
                <w:color w:val="00B050"/>
                <w:sz w:val="20"/>
              </w:rPr>
              <w:t xml:space="preserve"> </w:t>
            </w:r>
            <w:r>
              <w:rPr>
                <w:bCs w:val="0"/>
                <w:color w:val="000000" w:themeColor="text1"/>
                <w:sz w:val="20"/>
              </w:rPr>
              <w:t>Doświadczenie w pracy promocyjnej np. poprzez organizację wystaw).</w:t>
            </w:r>
          </w:p>
        </w:tc>
      </w:tr>
      <w:tr w:rsidR="00302187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4AEFB11" w:rsidR="00302187" w:rsidRPr="00534FEB" w:rsidRDefault="00302187" w:rsidP="00F6238C">
            <w:pPr>
              <w:pStyle w:val="Default"/>
              <w:spacing w:line="360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93567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4D8A88F8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stopnień doktora sztuki w obszarze spełniającym wymogi merytoryczne powyższej oferty,</w:t>
            </w:r>
          </w:p>
          <w:p w14:paraId="56B571C7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doświadczenie zawodowe w prowadzeniu wykładów i ćwiczeń z historii sztuki i kultury,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architektury wnętrz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designu,</w:t>
            </w:r>
          </w:p>
          <w:p w14:paraId="09DAB76A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posiadanie przygotowania pedagogicznego lub gotowość do podjęcia kursu z przygotowania pedagogicznego,</w:t>
            </w:r>
          </w:p>
          <w:p w14:paraId="26BB0200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znajomość aktualnych trendów w sztuce, sztuki poszczególnych epok, style, kierunki, zjawiska artystyczne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oraz znajomość literatury fachowej w zakresie prowadzonych przedmiotów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</w:p>
          <w:p w14:paraId="6F487F15" w14:textId="77777777" w:rsidR="004C0120" w:rsidRPr="00577FCD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dorobku naukowego w dyscyplinie naukowej </w:t>
            </w:r>
            <w:r>
              <w:rPr>
                <w:rFonts w:ascii="Calibri regular" w:hAnsi="Calibri regular" w:cs="Calibri"/>
                <w:i/>
                <w:sz w:val="20"/>
                <w:szCs w:val="20"/>
              </w:rPr>
              <w:t>nauki o</w:t>
            </w:r>
            <w:r w:rsidRPr="00577FCD">
              <w:rPr>
                <w:rFonts w:ascii="Calibri regular" w:hAnsi="Calibri regular" w:cs="Calibri"/>
                <w:i/>
                <w:sz w:val="20"/>
                <w:szCs w:val="20"/>
              </w:rPr>
              <w:t xml:space="preserve"> sztu</w:t>
            </w:r>
            <w:r>
              <w:rPr>
                <w:rFonts w:ascii="Calibri regular" w:hAnsi="Calibri regular" w:cs="Calibri"/>
                <w:i/>
                <w:sz w:val="20"/>
                <w:szCs w:val="20"/>
              </w:rPr>
              <w:t>ce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4B40349A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doświadczenie w kontaktach z instytucjami kultury w zakresie organizowania konferencji, wystaw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oraz współpracy np. z domami aukcyjnymi oraz jednostkami badawczymi</w:t>
            </w:r>
          </w:p>
          <w:p w14:paraId="792EC80A" w14:textId="77777777" w:rsidR="004C0120" w:rsidRPr="00C32B90" w:rsidRDefault="004C0120" w:rsidP="004C012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obligatoryjna 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języka angielskiego </w:t>
            </w:r>
          </w:p>
          <w:p w14:paraId="12BD2E82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mile widziana znajomość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innego języka obcego,</w:t>
            </w:r>
          </w:p>
          <w:p w14:paraId="6AC7F9C4" w14:textId="7EADE2E7" w:rsidR="00302187" w:rsidRPr="003E44A4" w:rsidRDefault="004C0120" w:rsidP="004C012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przypadku cudzoziemców wymagana jest znajomość języka polskiego w mowie i piśmie w stopniu umożliwiającym prowadzenie zajęć ze studentami.</w:t>
            </w:r>
          </w:p>
        </w:tc>
      </w:tr>
      <w:tr w:rsidR="00302187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16C5942A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CC5F01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lastRenderedPageBreak/>
              <w:t>Ustawy z dnia 20 lipca 2018 r. –</w:t>
            </w:r>
            <w:r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7DABC184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="005951AF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302187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5E4BF44" w14:textId="0BEED64C" w:rsidR="00CD2174" w:rsidRDefault="00CD2174" w:rsidP="00F6238C">
            <w:pPr>
              <w:pStyle w:val="Default"/>
              <w:spacing w:line="276" w:lineRule="auto"/>
              <w:rPr>
                <w:rFonts w:ascii="Calibri regular" w:hAnsi="Calibri regular" w:cs="Calibri"/>
                <w:sz w:val="20"/>
                <w:szCs w:val="20"/>
              </w:rPr>
            </w:pPr>
            <w:r>
              <w:rPr>
                <w:rFonts w:ascii="Calibri regular" w:hAnsi="Calibri regular" w:cs="Calibri"/>
                <w:sz w:val="20"/>
                <w:szCs w:val="20"/>
              </w:rPr>
              <w:t>D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rogą pocztową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lub osobiście 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 xml:space="preserve">w </w:t>
            </w:r>
            <w:r w:rsidR="005951AF">
              <w:rPr>
                <w:rFonts w:ascii="Calibri regular" w:hAnsi="Calibri regular" w:cs="Calibri"/>
                <w:sz w:val="20"/>
                <w:szCs w:val="20"/>
              </w:rPr>
              <w:t>Biurze Dziekana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6F070C" w:rsidRPr="00E6397D">
              <w:rPr>
                <w:sz w:val="20"/>
                <w:szCs w:val="20"/>
              </w:rPr>
              <w:t xml:space="preserve">Wydziału </w:t>
            </w:r>
            <w:r w:rsidR="006F070C">
              <w:rPr>
                <w:sz w:val="20"/>
                <w:szCs w:val="20"/>
              </w:rPr>
              <w:t xml:space="preserve">Sztuk Projektowych </w:t>
            </w:r>
            <w:r w:rsidR="006F070C" w:rsidRPr="00E6397D">
              <w:rPr>
                <w:sz w:val="20"/>
                <w:szCs w:val="20"/>
              </w:rPr>
              <w:t>Politechniki Bydgoskiej</w:t>
            </w:r>
            <w:r w:rsidR="006F070C">
              <w:rPr>
                <w:sz w:val="20"/>
                <w:szCs w:val="20"/>
              </w:rPr>
              <w:t xml:space="preserve">, </w:t>
            </w:r>
            <w:r w:rsidR="005951AF">
              <w:rPr>
                <w:sz w:val="20"/>
                <w:szCs w:val="20"/>
              </w:rPr>
              <w:t xml:space="preserve">Al. prof. S. Kaliskiego </w:t>
            </w:r>
            <w:r w:rsidR="006F070C" w:rsidRPr="00E6397D">
              <w:rPr>
                <w:sz w:val="20"/>
                <w:szCs w:val="20"/>
              </w:rPr>
              <w:t>7</w:t>
            </w:r>
            <w:r w:rsidR="006F07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Budynek H, pokój </w:t>
            </w:r>
            <w:r w:rsidR="006F070C">
              <w:rPr>
                <w:sz w:val="20"/>
                <w:szCs w:val="20"/>
              </w:rPr>
              <w:t>HB 101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, 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>85-</w:t>
            </w:r>
            <w:r w:rsidR="006F070C" w:rsidRPr="00E6397D">
              <w:rPr>
                <w:sz w:val="20"/>
                <w:szCs w:val="20"/>
              </w:rPr>
              <w:t>796</w:t>
            </w:r>
            <w:r w:rsidR="003B5386">
              <w:rPr>
                <w:rFonts w:ascii="Calibri regular" w:hAnsi="Calibri regular" w:cs="Calibri"/>
                <w:sz w:val="20"/>
                <w:szCs w:val="20"/>
              </w:rPr>
              <w:t xml:space="preserve"> Bydgoszcz</w:t>
            </w:r>
          </w:p>
          <w:p w14:paraId="7B2D249F" w14:textId="239747D7" w:rsidR="00302187" w:rsidRPr="00A81E96" w:rsidRDefault="006F070C" w:rsidP="00F6238C">
            <w:pPr>
              <w:pStyle w:val="Default"/>
              <w:spacing w:line="276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E840A2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telefon: </w:t>
            </w:r>
            <w:r w:rsidRPr="00E840A2">
              <w:rPr>
                <w:color w:val="auto"/>
                <w:sz w:val="20"/>
                <w:szCs w:val="20"/>
              </w:rPr>
              <w:t>(52) 340 81 00</w:t>
            </w:r>
            <w:r w:rsidR="00CD2174">
              <w:rPr>
                <w:rFonts w:ascii="Calibri regular" w:hAnsi="Calibri regular" w:cs="Calibri"/>
                <w:sz w:val="20"/>
                <w:szCs w:val="20"/>
              </w:rPr>
              <w:t xml:space="preserve">,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e-mail: </w:t>
            </w:r>
            <w:r w:rsidR="00CD2174">
              <w:rPr>
                <w:sz w:val="20"/>
                <w:szCs w:val="20"/>
              </w:rPr>
              <w:t>wsp</w:t>
            </w:r>
            <w:r>
              <w:rPr>
                <w:sz w:val="20"/>
                <w:szCs w:val="20"/>
              </w:rPr>
              <w:t>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64935CED" w14:textId="211CD1EA" w:rsidR="006F070C" w:rsidRPr="00EF56AF" w:rsidRDefault="006F070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F56AF">
        <w:rPr>
          <w:rFonts w:ascii="Calibri regular" w:hAnsi="Calibri regular" w:cs="Calibri"/>
          <w:color w:val="000000"/>
          <w:sz w:val="20"/>
        </w:rPr>
        <w:t>Kandydat zostanie poinformowany o wyniku konkursu telefonicznie</w:t>
      </w:r>
      <w:r w:rsidR="003B5386">
        <w:rPr>
          <w:rFonts w:ascii="Calibri regular" w:hAnsi="Calibri regular" w:cs="Calibri"/>
          <w:color w:val="000000"/>
          <w:sz w:val="20"/>
        </w:rPr>
        <w:t xml:space="preserve"> lub</w:t>
      </w:r>
      <w:r w:rsidR="00A902AF">
        <w:rPr>
          <w:rFonts w:ascii="Calibri regular" w:hAnsi="Calibri regular" w:cs="Calibri"/>
          <w:color w:val="000000"/>
          <w:sz w:val="20"/>
        </w:rPr>
        <w:t xml:space="preserve"> mailowo</w:t>
      </w:r>
      <w:r w:rsidRPr="00EF56AF">
        <w:rPr>
          <w:rFonts w:ascii="Calibri regular" w:hAnsi="Calibri regular" w:cs="Calibri"/>
          <w:color w:val="000000"/>
          <w:sz w:val="20"/>
        </w:rPr>
        <w:t>.</w:t>
      </w:r>
    </w:p>
    <w:p w14:paraId="5ADF38CB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28A4D65F" w14:textId="77777777" w:rsidR="00A04F3B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0F1B62AA" w:rsidR="00071AAC" w:rsidRPr="00EE39E9" w:rsidRDefault="00071AAC" w:rsidP="003B5386">
      <w:pPr>
        <w:autoSpaceDE w:val="0"/>
        <w:autoSpaceDN w:val="0"/>
        <w:adjustRightInd w:val="0"/>
        <w:spacing w:before="120" w:after="120" w:line="276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681CC1D0" w14:textId="260B1E79" w:rsidR="00B1692B" w:rsidRDefault="00071AAC" w:rsidP="00CC5F01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lastRenderedPageBreak/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  <w:r w:rsidR="00CC5F01">
        <w:t xml:space="preserve"> </w:t>
      </w:r>
    </w:p>
    <w:sectPr w:rsidR="00B1692B" w:rsidSect="00B1692B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526A" w14:textId="77777777" w:rsidR="00EB28C5" w:rsidRDefault="00EB28C5" w:rsidP="001320DB">
      <w:r>
        <w:separator/>
      </w:r>
    </w:p>
  </w:endnote>
  <w:endnote w:type="continuationSeparator" w:id="0">
    <w:p w14:paraId="45F52BFD" w14:textId="77777777" w:rsidR="00EB28C5" w:rsidRDefault="00EB28C5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35E8" w14:textId="77777777" w:rsidR="00EB28C5" w:rsidRDefault="00EB28C5" w:rsidP="001320DB">
      <w:r>
        <w:separator/>
      </w:r>
    </w:p>
  </w:footnote>
  <w:footnote w:type="continuationSeparator" w:id="0">
    <w:p w14:paraId="24CB4C4D" w14:textId="77777777" w:rsidR="00EB28C5" w:rsidRDefault="00EB28C5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8E"/>
    <w:multiLevelType w:val="hybridMultilevel"/>
    <w:tmpl w:val="B20C1A06"/>
    <w:lvl w:ilvl="0" w:tplc="DBDE8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762729">
    <w:abstractNumId w:val="1"/>
  </w:num>
  <w:num w:numId="2" w16cid:durableId="1344356955">
    <w:abstractNumId w:val="2"/>
  </w:num>
  <w:num w:numId="3" w16cid:durableId="2023705854">
    <w:abstractNumId w:val="0"/>
  </w:num>
  <w:num w:numId="4" w16cid:durableId="807477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DB"/>
    <w:rsid w:val="0004364E"/>
    <w:rsid w:val="00045C5A"/>
    <w:rsid w:val="00064CAE"/>
    <w:rsid w:val="00071AAC"/>
    <w:rsid w:val="00073959"/>
    <w:rsid w:val="000D5784"/>
    <w:rsid w:val="000D7E18"/>
    <w:rsid w:val="000F3F83"/>
    <w:rsid w:val="00101428"/>
    <w:rsid w:val="00104E9D"/>
    <w:rsid w:val="001320DB"/>
    <w:rsid w:val="001801FE"/>
    <w:rsid w:val="001E127A"/>
    <w:rsid w:val="00291724"/>
    <w:rsid w:val="00302187"/>
    <w:rsid w:val="00342110"/>
    <w:rsid w:val="003B5386"/>
    <w:rsid w:val="003C1747"/>
    <w:rsid w:val="003D3F51"/>
    <w:rsid w:val="003E44A4"/>
    <w:rsid w:val="00417367"/>
    <w:rsid w:val="0043779E"/>
    <w:rsid w:val="0049370A"/>
    <w:rsid w:val="004A295E"/>
    <w:rsid w:val="004B2B83"/>
    <w:rsid w:val="004C0120"/>
    <w:rsid w:val="004C7964"/>
    <w:rsid w:val="0050208C"/>
    <w:rsid w:val="00545E43"/>
    <w:rsid w:val="00583296"/>
    <w:rsid w:val="005951AF"/>
    <w:rsid w:val="00605571"/>
    <w:rsid w:val="00605F1A"/>
    <w:rsid w:val="0067390D"/>
    <w:rsid w:val="00693251"/>
    <w:rsid w:val="006B71AE"/>
    <w:rsid w:val="006C6D15"/>
    <w:rsid w:val="006D30BE"/>
    <w:rsid w:val="006F070C"/>
    <w:rsid w:val="00751A14"/>
    <w:rsid w:val="00797627"/>
    <w:rsid w:val="007A330E"/>
    <w:rsid w:val="007E5B14"/>
    <w:rsid w:val="007F7764"/>
    <w:rsid w:val="008773EE"/>
    <w:rsid w:val="0093567D"/>
    <w:rsid w:val="00992873"/>
    <w:rsid w:val="00993FA4"/>
    <w:rsid w:val="009A6C85"/>
    <w:rsid w:val="009D1DBD"/>
    <w:rsid w:val="00A04F3B"/>
    <w:rsid w:val="00A30F13"/>
    <w:rsid w:val="00A84C4A"/>
    <w:rsid w:val="00A902AF"/>
    <w:rsid w:val="00A964DA"/>
    <w:rsid w:val="00B1692B"/>
    <w:rsid w:val="00B44220"/>
    <w:rsid w:val="00BC7E82"/>
    <w:rsid w:val="00BD4A97"/>
    <w:rsid w:val="00BE08EF"/>
    <w:rsid w:val="00C20516"/>
    <w:rsid w:val="00CA1A57"/>
    <w:rsid w:val="00CC5F01"/>
    <w:rsid w:val="00CD2174"/>
    <w:rsid w:val="00CD5968"/>
    <w:rsid w:val="00D326A6"/>
    <w:rsid w:val="00D32AAB"/>
    <w:rsid w:val="00D6716A"/>
    <w:rsid w:val="00E136B0"/>
    <w:rsid w:val="00E17199"/>
    <w:rsid w:val="00E5270B"/>
    <w:rsid w:val="00E8222B"/>
    <w:rsid w:val="00E840A2"/>
    <w:rsid w:val="00EA40EC"/>
    <w:rsid w:val="00EB28C5"/>
    <w:rsid w:val="00EC2ED0"/>
    <w:rsid w:val="00EF50B4"/>
    <w:rsid w:val="00F0367C"/>
    <w:rsid w:val="00F6238C"/>
    <w:rsid w:val="00F64E77"/>
    <w:rsid w:val="00F67854"/>
    <w:rsid w:val="00F936DB"/>
    <w:rsid w:val="00FE0E6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5282F36E-A048-4050-A666-BAD5AC0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.pbs.edu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7FF20-5E5A-4E77-93EC-C0C9099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Monika.Dolegowska@o365.utp.edu.pl</cp:lastModifiedBy>
  <cp:revision>13</cp:revision>
  <cp:lastPrinted>2021-09-02T09:22:00Z</cp:lastPrinted>
  <dcterms:created xsi:type="dcterms:W3CDTF">2023-07-25T21:04:00Z</dcterms:created>
  <dcterms:modified xsi:type="dcterms:W3CDTF">2023-08-11T09:10:00Z</dcterms:modified>
</cp:coreProperties>
</file>